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45"/>
        <w:rPr>
          <w:color w:val="000000"/>
        </w:rPr>
      </w:pPr>
      <w:r>
        <w:rPr>
          <w:color w:val="000000"/>
        </w:rPr>
      </w:r>
      <w:r/>
    </w:p>
    <w:p>
      <w:pPr>
        <w:pStyle w:val="956"/>
        <w:jc w:val="center"/>
        <w:rPr>
          <w:rFonts w:eastAsia="黑体"/>
          <w:b/>
          <w:bCs/>
          <w:color w:val="000000"/>
          <w:sz w:val="84"/>
        </w:rPr>
      </w:pPr>
      <w:r>
        <w:rPr>
          <w:rFonts w:hint="eastAsia" w:eastAsia="黑体"/>
          <w:b/>
          <w:bCs/>
          <w:color w:val="000000"/>
          <w:sz w:val="84"/>
        </w:rPr>
        <w:t xml:space="preserve">招　标　文　件</w:t>
      </w:r>
      <w:r>
        <w:rPr>
          <w:rFonts w:eastAsia="黑体"/>
          <w:b/>
          <w:bCs/>
          <w:color w:val="000000"/>
          <w:sz w:val="84"/>
        </w:rPr>
      </w:r>
      <w:r/>
    </w:p>
    <w:p>
      <w:pPr>
        <w:pStyle w:val="867"/>
        <w:ind w:firstLine="1506"/>
        <w:rPr>
          <w:b/>
          <w:color w:val="000000"/>
          <w:sz w:val="30"/>
          <w:szCs w:val="30"/>
          <w:u w:val="single"/>
        </w:rPr>
      </w:pPr>
      <w:r>
        <w:rPr>
          <w:rFonts w:hint="eastAsia"/>
          <w:b/>
          <w:color w:val="000000"/>
          <w:sz w:val="30"/>
          <w:szCs w:val="30"/>
        </w:rPr>
        <w:t xml:space="preserve">项目名称：</w:t>
      </w:r>
      <w:r>
        <w:rPr>
          <w:rFonts w:hint="eastAsia"/>
          <w:b/>
          <w:color w:val="000000"/>
          <w:sz w:val="32"/>
          <w:szCs w:val="32"/>
        </w:rPr>
        <w:t xml:space="preserve">紫金山实验室GPU服务器 </w:t>
      </w:r>
      <w:r>
        <w:rPr>
          <w:b/>
          <w:color w:val="000000"/>
          <w:sz w:val="30"/>
          <w:szCs w:val="30"/>
          <w:u w:val="single"/>
        </w:rPr>
      </w:r>
      <w:r/>
    </w:p>
    <w:p>
      <w:pPr>
        <w:pStyle w:val="867"/>
        <w:ind w:firstLine="1506"/>
        <w:rPr>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JSZC-320100-JZCG-G2025-0558</w:t>
      </w:r>
      <w:r>
        <w:rPr>
          <w:rFonts w:hint="eastAsia"/>
          <w:b/>
          <w:color w:val="000000"/>
          <w:sz w:val="30"/>
          <w:szCs w:val="30"/>
        </w:rPr>
        <w:t xml:space="preserve">            </w:t>
      </w:r>
      <w:r>
        <w:rPr>
          <w:b/>
          <w:color w:val="000000"/>
          <w:sz w:val="30"/>
          <w:szCs w:val="30"/>
        </w:rPr>
      </w:r>
      <w:r/>
    </w:p>
    <w:p>
      <w:pPr>
        <w:pStyle w:val="867"/>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b/>
          <w:color w:val="000000"/>
          <w:sz w:val="30"/>
          <w:szCs w:val="30"/>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6"/>
        <w:ind w:firstLine="0"/>
        <w:jc w:val="center"/>
        <w:rPr>
          <w:b/>
          <w:bCs/>
          <w:color w:val="000000"/>
          <w:sz w:val="32"/>
        </w:rPr>
      </w:pPr>
      <w:r>
        <w:rPr>
          <w:rFonts w:hint="eastAsia"/>
          <w:b/>
          <w:bCs/>
          <w:color w:val="000000"/>
          <w:sz w:val="32"/>
        </w:rPr>
        <w:t xml:space="preserve">南京市公共资源交易中心</w:t>
      </w:r>
      <w:r>
        <w:rPr>
          <w:b/>
          <w:bCs/>
          <w:color w:val="000000"/>
          <w:sz w:val="32"/>
        </w:rPr>
      </w:r>
      <w:r/>
    </w:p>
    <w:p>
      <w:pPr>
        <w:pStyle w:val="867"/>
        <w:jc w:val="center"/>
        <w:rPr>
          <w:b/>
          <w:color w:val="000000"/>
          <w:sz w:val="32"/>
          <w:szCs w:val="32"/>
        </w:rPr>
      </w:pPr>
      <w:r>
        <w:rPr>
          <w:rFonts w:hint="eastAsia"/>
          <w:b/>
          <w:color w:val="000000"/>
          <w:sz w:val="32"/>
          <w:szCs w:val="32"/>
        </w:rPr>
        <w:t xml:space="preserve">20</w:t>
      </w:r>
      <w:r>
        <w:rPr>
          <w:rFonts w:hint="eastAsia"/>
          <w:b/>
          <w:color w:val="000000"/>
          <w:sz w:val="32"/>
          <w:szCs w:val="32"/>
          <w:lang w:val="en-US" w:eastAsia="zh-CN"/>
        </w:rPr>
        <w:t xml:space="preserve">25</w:t>
      </w:r>
      <w:r>
        <w:rPr>
          <w:rFonts w:hint="eastAsia"/>
          <w:b/>
          <w:color w:val="000000"/>
          <w:sz w:val="32"/>
          <w:szCs w:val="32"/>
        </w:rPr>
        <w:t xml:space="preserve">年</w:t>
      </w:r>
      <w:r>
        <w:rPr>
          <w:rFonts w:hint="eastAsia"/>
          <w:b/>
          <w:color w:val="000000"/>
          <w:sz w:val="32"/>
          <w:szCs w:val="32"/>
          <w:lang w:val="en-US" w:eastAsia="zh-CN"/>
        </w:rPr>
        <w:t xml:space="preserve">12</w:t>
      </w:r>
      <w:r>
        <w:rPr>
          <w:rFonts w:hint="eastAsia"/>
          <w:b/>
          <w:color w:val="000000"/>
          <w:sz w:val="32"/>
          <w:szCs w:val="32"/>
        </w:rPr>
        <w:t xml:space="preserve">月</w:t>
      </w:r>
      <w:r>
        <w:rPr>
          <w:b/>
          <w:color w:val="000000"/>
          <w:sz w:val="32"/>
          <w:szCs w:val="32"/>
        </w:rPr>
      </w:r>
      <w:r/>
    </w:p>
    <w:p>
      <w:pPr>
        <w:pStyle w:val="867"/>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rPr>
          <w:rFonts w:ascii="Arial" w:hAnsi="Arial"/>
          <w:color w:val="000000"/>
          <w:sz w:val="24"/>
          <w:szCs w:val="24"/>
          <w:u w:val="single"/>
        </w:rPr>
      </w:r>
      <w:r/>
    </w:p>
    <w:p>
      <w:pPr>
        <w:pStyle w:val="867"/>
        <w:jc w:val="center"/>
        <w:spacing w:before="120" w:after="120" w:line="360" w:lineRule="auto"/>
        <w:rPr>
          <w:rFonts w:ascii="Arial" w:hAnsi="Arial"/>
          <w:color w:val="000000"/>
          <w:sz w:val="24"/>
          <w:szCs w:val="24"/>
        </w:rPr>
      </w:pPr>
      <w:r>
        <w:rPr>
          <w:rFonts w:ascii="Arial" w:hAnsi="Arial"/>
          <w:color w:val="000000"/>
          <w:sz w:val="24"/>
          <w:szCs w:val="24"/>
        </w:rPr>
      </w:r>
      <w:r/>
    </w:p>
    <w:p>
      <w:pPr>
        <w:pStyle w:val="867"/>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16938516"/>
      <w:r/>
      <w:bookmarkStart w:id="3" w:name="_Toc513029200"/>
      <w:r/>
      <w:bookmarkStart w:id="4" w:name="_Toc479757206"/>
      <w:r/>
      <w:bookmarkStart w:id="5" w:name="_Toc20823272"/>
      <w:r>
        <w:rPr>
          <w:rFonts w:hint="eastAsia" w:ascii="黑体" w:hAnsi="Arial" w:eastAsia="黑体"/>
          <w:b/>
          <w:color w:val="000000"/>
          <w:sz w:val="44"/>
          <w:szCs w:val="21"/>
        </w:rPr>
        <w:t xml:space="preserve">总  目  录</w:t>
      </w:r>
      <w:r>
        <w:rPr>
          <w:rFonts w:ascii="黑体" w:hAnsi="Arial" w:eastAsia="黑体"/>
          <w:b/>
          <w:color w:val="000000"/>
          <w:sz w:val="44"/>
          <w:szCs w:val="21"/>
        </w:rPr>
      </w:r>
      <w:r/>
    </w:p>
    <w:p>
      <w:pPr>
        <w:pStyle w:val="867"/>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pStyle w:val="867"/>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2</w:t>
      </w:r>
      <w:r>
        <w:rPr>
          <w:rFonts w:hint="eastAsia" w:ascii="黑体" w:hAnsi="宋体" w:eastAsia="黑体"/>
          <w:color w:val="000000"/>
          <w:sz w:val="36"/>
          <w:szCs w:val="21"/>
        </w:rPr>
      </w:r>
      <w:r/>
    </w:p>
    <w:p>
      <w:pPr>
        <w:pStyle w:val="867"/>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4</w:t>
      </w:r>
      <w:r>
        <w:rPr>
          <w:rFonts w:hint="eastAsia" w:ascii="黑体" w:hAnsi="宋体" w:eastAsia="黑体"/>
          <w:color w:val="000000"/>
          <w:sz w:val="36"/>
          <w:szCs w:val="21"/>
        </w:rPr>
      </w:r>
      <w:r/>
    </w:p>
    <w:p>
      <w:pPr>
        <w:pStyle w:val="867"/>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合同文本……………………………………15</w:t>
      </w:r>
      <w:r/>
    </w:p>
    <w:p>
      <w:pPr>
        <w:pStyle w:val="867"/>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采购需求……………………………………17</w:t>
      </w:r>
      <w:r/>
    </w:p>
    <w:p>
      <w:pPr>
        <w:pStyle w:val="867"/>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评标方法与评标标准………………………21</w:t>
      </w:r>
      <w:r>
        <w:rPr>
          <w:rFonts w:hint="eastAsia" w:ascii="黑体" w:hAnsi="宋体" w:eastAsia="黑体"/>
          <w:color w:val="000000"/>
          <w:sz w:val="36"/>
          <w:szCs w:val="21"/>
        </w:rPr>
      </w:r>
      <w:r/>
    </w:p>
    <w:p>
      <w:pPr>
        <w:pStyle w:val="867"/>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投标文件格式………………………………23</w:t>
      </w:r>
      <w:r/>
    </w:p>
    <w:p>
      <w:pPr>
        <w:pStyle w:val="867"/>
        <w:ind w:right="840"/>
        <w:jc w:val="center"/>
        <w:rPr>
          <w:rFonts w:ascii="方正小标宋简体" w:hAnsi="方正小标宋简体" w:eastAsia="方正小标宋简体" w:cs="方正小标宋简体"/>
          <w:color w:val="000000"/>
          <w:sz w:val="36"/>
          <w:szCs w:val="36"/>
        </w:rPr>
      </w:pPr>
      <w:r/>
      <w:bookmarkEnd w:id="0"/>
      <w:r>
        <w:rPr>
          <w:rFonts w:ascii="方正小标宋简体" w:hAnsi="方正小标宋简体" w:eastAsia="方正小标宋简体" w:cs="方正小标宋简体"/>
          <w:color w:val="000000"/>
          <w:sz w:val="36"/>
          <w:szCs w:val="36"/>
        </w:rPr>
      </w:r>
      <w:r/>
    </w:p>
    <w:p>
      <w:pPr>
        <w:pStyle w:val="867"/>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67"/>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ascii="方正小标宋简体" w:hAnsi="方正小标宋简体" w:eastAsia="方正小标宋简体" w:cs="方正小标宋简体"/>
          <w:color w:val="000000"/>
          <w:sz w:val="36"/>
          <w:szCs w:val="36"/>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宋体" w:hAnsi="宋体"/>
          <w:color w:val="000000"/>
          <w:sz w:val="24"/>
          <w:szCs w:val="24"/>
        </w:rPr>
        <w:t xml:space="preserve">受紫金山实验室（采购单位）委托，南京市公共资源交易中心（以下简称“交易中心”）就紫金山实验室GPU服务器（项目名称）进行公开招标采购，欢迎符合条件的供应商投标。</w:t>
      </w:r>
      <w:r>
        <w:rPr>
          <w:rFonts w:hint="eastAsia" w:ascii="宋体" w:hAnsi="宋体"/>
          <w:color w:val="000000"/>
          <w:sz w:val="24"/>
          <w:szCs w:val="24"/>
        </w:rPr>
      </w:r>
      <w:r/>
    </w:p>
    <w:p>
      <w:pPr>
        <w:pStyle w:val="870"/>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7"/>
        <w:ind w:firstLine="480"/>
        <w:spacing w:line="252" w:lineRule="auto"/>
        <w:rPr>
          <w:rFonts w:hint="eastAsia" w:ascii="宋体" w:hAnsi="宋体"/>
          <w:color w:val="000000"/>
          <w:sz w:val="24"/>
          <w:szCs w:val="24"/>
        </w:rPr>
      </w:pPr>
      <w:r/>
      <w:bookmarkEnd w:id="11"/>
      <w:r/>
      <w:bookmarkStart w:id="12" w:name="_Toc28359003"/>
      <w:r/>
      <w:bookmarkStart w:id="13" w:name="_Toc38985264"/>
      <w:r/>
      <w:bookmarkStart w:id="14" w:name="_Toc28359080"/>
      <w:r/>
      <w:bookmarkStart w:id="15" w:name="_Toc35393791"/>
      <w:r/>
      <w:bookmarkStart w:id="16" w:name="_Toc35393622"/>
      <w:r>
        <w:rPr>
          <w:rFonts w:hint="eastAsia" w:ascii="宋体" w:hAnsi="宋体"/>
          <w:color w:val="000000"/>
          <w:sz w:val="24"/>
          <w:szCs w:val="24"/>
        </w:rPr>
        <w:t xml:space="preserve">1.项目编号：JSZC-320100-JZCG-G2025-0558</w:t>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2.项目名称：紫金山实验室GPU服务器</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3.预算金额：18万元</w:t>
      </w:r>
      <w:r>
        <w:rPr>
          <w:rFonts w:hint="eastAsia" w:ascii="宋体" w:hAnsi="宋体"/>
          <w:color w:val="000000"/>
          <w:sz w:val="24"/>
          <w:szCs w:val="24"/>
        </w:rPr>
      </w:r>
      <w:r/>
    </w:p>
    <w:p>
      <w:pPr>
        <w:pStyle w:val="867"/>
        <w:ind w:firstLine="480"/>
        <w:spacing w:line="252" w:lineRule="auto"/>
        <w:rPr>
          <w:rFonts w:ascii="宋体" w:hAnsi="宋体" w:eastAsia="宋体" w:cs="宋体"/>
          <w:color w:val="000000"/>
          <w:sz w:val="24"/>
          <w:szCs w:val="24"/>
          <w:highlight w:val="yellow"/>
          <w:lang w:val="en-US" w:eastAsia="zh-CN"/>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本项目不设定最高限价</w:t>
      </w:r>
      <w:r>
        <w:rPr>
          <w:rFonts w:ascii="宋体" w:hAnsi="宋体" w:eastAsia="宋体" w:cs="宋体"/>
          <w:color w:val="000000"/>
          <w:sz w:val="24"/>
          <w:szCs w:val="24"/>
          <w:highlight w:val="yellow"/>
          <w:lang w:val="en-US" w:eastAsia="zh-CN"/>
        </w:rPr>
      </w:r>
      <w:r/>
    </w:p>
    <w:p>
      <w:pPr>
        <w:pStyle w:val="867"/>
        <w:ind w:firstLine="480"/>
        <w:spacing w:line="252" w:lineRule="auto"/>
        <w:rPr>
          <w:rFonts w:hint="eastAsia" w:ascii="宋体" w:hAnsi="宋体"/>
          <w:color w:val="000000"/>
          <w:sz w:val="24"/>
          <w:szCs w:val="24"/>
          <w:u w:val="single"/>
        </w:rPr>
      </w:pPr>
      <w:r>
        <w:rPr>
          <w:rFonts w:hint="eastAsia" w:ascii="宋体" w:hAnsi="宋体"/>
          <w:color w:val="000000"/>
          <w:sz w:val="24"/>
          <w:szCs w:val="24"/>
        </w:rPr>
        <w:t xml:space="preserve">5.采购需求（简介）：紫金山实验室采购GPU服务器，实现下一代移动网络下的边缘计算加速、存储加速等功能。</w:t>
      </w:r>
      <w:r>
        <w:rPr>
          <w:rFonts w:hint="eastAsia" w:ascii="宋体" w:hAnsi="宋体" w:cs="宋体"/>
          <w:color w:val="000000"/>
          <w:sz w:val="24"/>
          <w:szCs w:val="24"/>
        </w:rPr>
        <w:t xml:space="preserve">（详细内容见本招标文件第四章） </w:t>
      </w:r>
      <w:r>
        <w:rPr>
          <w:rFonts w:hint="eastAsia" w:ascii="宋体" w:hAnsi="宋体"/>
          <w:color w:val="000000"/>
          <w:sz w:val="24"/>
          <w:szCs w:val="24"/>
          <w:u w:val="single"/>
        </w:rPr>
      </w:r>
      <w:r/>
    </w:p>
    <w:p>
      <w:pPr>
        <w:pStyle w:val="867"/>
        <w:ind w:firstLine="480"/>
        <w:spacing w:line="252" w:lineRule="auto"/>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天</w:t>
      </w:r>
      <w:r>
        <w:rPr>
          <w:rFonts w:hint="eastAsia" w:ascii="宋体" w:hAnsi="宋体"/>
          <w:color w:val="000000"/>
          <w:sz w:val="24"/>
          <w:szCs w:val="24"/>
          <w:lang w:val="en-US" w:eastAsia="zh-CN"/>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7.本项目不接受进口产品投标。</w:t>
      </w:r>
      <w:r>
        <w:rPr>
          <w:rFonts w:hint="eastAsia" w:ascii="宋体" w:hAnsi="宋体"/>
          <w:color w:val="000000"/>
          <w:sz w:val="24"/>
          <w:szCs w:val="24"/>
        </w:rPr>
      </w:r>
      <w:r/>
    </w:p>
    <w:p>
      <w:pPr>
        <w:pStyle w:val="867"/>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8.本项目不接受联合体投标。</w:t>
      </w:r>
      <w:r>
        <w:rPr>
          <w:rFonts w:hint="eastAsia" w:ascii="宋体" w:hAnsi="宋体" w:cs="宋体"/>
          <w:color w:val="000000"/>
          <w:sz w:val="24"/>
          <w:szCs w:val="24"/>
        </w:rPr>
      </w:r>
      <w:r/>
    </w:p>
    <w:p>
      <w:pPr>
        <w:pStyle w:val="870"/>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7"/>
        <w:ind w:firstLine="480"/>
        <w:spacing w:line="252" w:lineRule="auto"/>
        <w:rPr>
          <w:rFonts w:hint="eastAsia" w:ascii="宋体" w:hAnsi="宋体" w:cs="宋体"/>
          <w:color w:val="000000"/>
          <w:sz w:val="24"/>
          <w:szCs w:val="24"/>
        </w:rPr>
      </w:pPr>
      <w:r/>
      <w:bookmarkStart w:id="17" w:name="_Toc28359004"/>
      <w:r/>
      <w:bookmarkStart w:id="18" w:name="_Toc38985265"/>
      <w:r/>
      <w:bookmarkStart w:id="19" w:name="_Toc35393623"/>
      <w:r/>
      <w:bookmarkStart w:id="20" w:name="_Toc28359081"/>
      <w:r/>
      <w:bookmarkStart w:id="21" w:name="_Toc35393792"/>
      <w:r>
        <w:rPr>
          <w:rFonts w:hint="eastAsia" w:ascii="宋体" w:hAnsi="宋体" w:cs="宋体"/>
          <w:color w:val="000000"/>
          <w:sz w:val="24"/>
          <w:szCs w:val="24"/>
        </w:rPr>
        <w:t xml:space="preserve">（一）通用资格要求</w:t>
      </w:r>
      <w:r>
        <w:rPr>
          <w:rFonts w:hint="eastAsia" w:ascii="宋体" w:hAnsi="宋体" w:cs="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2.落实政府采购政策需满足的资格要求：无</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工业</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（二）本项目特定资格要求：</w:t>
      </w:r>
      <w:r>
        <w:rPr>
          <w:rFonts w:hint="eastAsia" w:ascii="宋体" w:hAnsi="宋体"/>
          <w:color w:val="000000"/>
          <w:sz w:val="24"/>
          <w:szCs w:val="24"/>
        </w:rPr>
        <w:t xml:space="preserve">无</w:t>
      </w:r>
      <w:r>
        <w:rPr>
          <w:rFonts w:hint="eastAsia" w:ascii="宋体" w:hAnsi="宋体"/>
          <w:color w:val="000000"/>
          <w:sz w:val="24"/>
          <w:szCs w:val="24"/>
        </w:rPr>
      </w:r>
      <w:r/>
    </w:p>
    <w:p>
      <w:pPr>
        <w:pStyle w:val="867"/>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（三）拒绝下述供应商参加本次采购活动</w:t>
      </w:r>
      <w:r>
        <w:rPr>
          <w:rFonts w:hint="eastAsia" w:ascii="宋体" w:hAnsi="宋体" w:cs="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870"/>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7"/>
        <w:ind w:firstLine="480"/>
        <w:spacing w:line="252" w:lineRule="auto"/>
        <w:rPr>
          <w:rFonts w:hint="eastAsia"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w:t>
      </w:r>
      <w:r>
        <w:rPr>
          <w:rFonts w:hint="eastAsia" w:ascii="宋体" w:hAnsi="宋体" w:cs="宋体"/>
          <w:color w:val="000000"/>
          <w:sz w:val="24"/>
          <w:szCs w:val="24"/>
        </w:rPr>
      </w:r>
      <w:r/>
    </w:p>
    <w:p>
      <w:pPr>
        <w:pStyle w:val="867"/>
        <w:ind w:firstLine="480"/>
        <w:spacing w:line="252"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hint="eastAsia" w:ascii="宋体" w:hAnsi="宋体" w:cs="宋体"/>
          <w:color w:val="000000"/>
          <w:sz w:val="24"/>
          <w:szCs w:val="24"/>
          <w:u w:val="single"/>
        </w:rPr>
      </w:r>
      <w:r/>
    </w:p>
    <w:p>
      <w:pPr>
        <w:pStyle w:val="870"/>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7"/>
        <w:ind w:firstLine="480"/>
        <w:spacing w:line="252" w:lineRule="auto"/>
        <w:rPr>
          <w:rFonts w:hint="eastAsia" w:ascii="宋体" w:hAnsi="宋体"/>
          <w:bCs/>
          <w:color w:val="000000"/>
          <w:sz w:val="24"/>
          <w:szCs w:val="24"/>
          <w:u w:val="single"/>
        </w:rPr>
      </w:pPr>
      <w:r/>
      <w:bookmarkStart w:id="27" w:name="_Toc28359007"/>
      <w:r/>
      <w:bookmarkStart w:id="28" w:name="_Toc35393794"/>
      <w:r/>
      <w:bookmarkStart w:id="29" w:name="_Toc28359084"/>
      <w:r/>
      <w:bookmarkStart w:id="30" w:name="_Toc35393625"/>
      <w:r/>
      <w:bookmarkStart w:id="31" w:name="_Toc38985267"/>
      <w:r>
        <w:rPr>
          <w:rFonts w:hint="eastAsia" w:ascii="宋体" w:hAnsi="宋体" w:cs="宋体"/>
          <w:color w:val="000000"/>
          <w:sz w:val="24"/>
          <w:szCs w:val="24"/>
        </w:rPr>
        <w:t xml:space="preserve">1.提交投标文件截止时间、开标时间</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年1</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6</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color w:val="000000" w:themeColor="text1"/>
          <w:sz w:val="24"/>
          <w:szCs w:val="24"/>
        </w:rPr>
        <w:t xml:space="preserve">北</w:t>
      </w:r>
      <w:r>
        <w:rPr>
          <w:rFonts w:hint="eastAsia" w:ascii="宋体" w:hAnsi="宋体"/>
          <w:bCs/>
          <w:color w:val="000000"/>
          <w:sz w:val="24"/>
          <w:szCs w:val="24"/>
        </w:rPr>
        <w:t xml:space="preserve">京时间）。</w:t>
      </w:r>
      <w:r>
        <w:rPr>
          <w:rFonts w:hint="eastAsia" w:ascii="宋体" w:hAnsi="宋体"/>
          <w:bCs/>
          <w:color w:val="000000"/>
          <w:sz w:val="24"/>
          <w:szCs w:val="24"/>
          <w:u w:val="single"/>
        </w:rPr>
      </w:r>
      <w:r/>
    </w:p>
    <w:p>
      <w:pPr>
        <w:pStyle w:val="867"/>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870"/>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7"/>
        <w:ind w:firstLine="480"/>
        <w:spacing w:line="252" w:lineRule="auto"/>
        <w:rPr>
          <w:rFonts w:hint="eastAsia"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0"/>
        <w:ind w:firstLine="498"/>
        <w:spacing w:before="145" w:after="145" w:line="252" w:lineRule="auto"/>
        <w:rPr>
          <w:color w:val="000000"/>
        </w:rPr>
      </w:pPr>
      <w:r>
        <w:rPr>
          <w:rFonts w:hint="eastAsia"/>
          <w:color w:val="000000"/>
        </w:rPr>
        <w:t xml:space="preserve">六、其他事宜</w:t>
      </w:r>
      <w:bookmarkEnd w:id="32"/>
      <w:r/>
      <w:bookmarkEnd w:id="33"/>
      <w:r/>
      <w:bookmarkEnd w:id="34"/>
      <w:r>
        <w:rPr>
          <w:color w:val="000000"/>
        </w:rPr>
      </w:r>
      <w:r/>
    </w:p>
    <w:p>
      <w:pPr>
        <w:pStyle w:val="867"/>
        <w:ind w:firstLine="480"/>
        <w:pageBreakBefore w:val="0"/>
        <w:spacing w:line="252" w:lineRule="auto"/>
        <w:widowControl w:val="off"/>
        <w:tabs>
          <w:tab w:val="left" w:pos="900" w:leader="none"/>
        </w:tabs>
      </w:pPr>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67"/>
        <w:ind w:firstLine="480"/>
        <w:pageBreakBefore w:val="0"/>
        <w:spacing w:line="252" w:lineRule="auto"/>
        <w:widowControl w:val="off"/>
        <w:tabs>
          <w:tab w:val="left" w:pos="900" w:leader="none"/>
        </w:tabs>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7"/>
        <w:ind w:firstLine="480"/>
        <w:pageBreakBefore w:val="0"/>
        <w:spacing w:line="252"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1"/>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67"/>
        <w:ind w:firstLine="480"/>
        <w:pageBreakBefore w:val="0"/>
        <w:spacing w:line="252" w:lineRule="auto"/>
        <w:widowControl w:val="off"/>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7"/>
        <w:ind w:firstLine="482"/>
        <w:spacing w:line="252" w:lineRule="auto"/>
        <w:rPr>
          <w:rFonts w:hint="eastAsia" w:ascii="宋体" w:hAnsi="宋体" w:eastAsia="宋体" w:cs="宋体"/>
          <w:color w:val="000000"/>
          <w:highlight w:val="none"/>
          <w:lang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color w:val="000000"/>
          <w:sz w:val="24"/>
          <w:szCs w:val="24"/>
          <w:highlight w:val="none"/>
        </w:rPr>
      </w:r>
      <w:r/>
    </w:p>
    <w:p>
      <w:pPr>
        <w:pStyle w:val="867"/>
        <w:ind w:firstLine="482"/>
        <w:spacing w:line="252" w:lineRule="auto"/>
        <w:rPr>
          <w:rFonts w:hint="eastAsia" w:ascii="宋体" w:hAnsi="宋体" w:cs="宋体"/>
          <w:color w:val="000000"/>
          <w:sz w:val="24"/>
          <w:szCs w:val="24"/>
        </w:rPr>
      </w:pPr>
      <w:r>
        <w:rPr>
          <w:rFonts w:hint="eastAsia" w:ascii="宋体" w:hAnsi="宋体" w:cs="宋体"/>
          <w:color w:val="000000"/>
          <w:sz w:val="24"/>
          <w:szCs w:val="24"/>
        </w:rPr>
      </w:r>
      <w:r/>
    </w:p>
    <w:p>
      <w:pPr>
        <w:pStyle w:val="870"/>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r>
        <w:rPr>
          <w:rFonts w:hint="eastAsia" w:ascii="方正黑体_GBK" w:hAnsi="方正黑体_GBK" w:eastAsia="方正黑体_GBK" w:cs="方正黑体_GBK"/>
          <w:b w:val="0"/>
          <w:bCs w:val="0"/>
          <w:color w:val="000000"/>
          <w:sz w:val="30"/>
          <w:szCs w:val="30"/>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称：紫金山实验室          </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江宁</w:t>
      </w:r>
      <w:r>
        <w:rPr>
          <w:rFonts w:hint="eastAsia" w:ascii="宋体" w:hAnsi="宋体" w:cs="宋体"/>
          <w:color w:val="000000"/>
          <w:sz w:val="24"/>
          <w:szCs w:val="24"/>
        </w:rPr>
        <w:t xml:space="preserve">区</w:t>
      </w:r>
      <w:r>
        <w:rPr>
          <w:rFonts w:hint="eastAsia" w:ascii="宋体" w:hAnsi="宋体"/>
          <w:color w:val="000000"/>
          <w:sz w:val="24"/>
          <w:szCs w:val="24"/>
        </w:rPr>
        <w:t xml:space="preserve">秣周东</w:t>
      </w:r>
      <w:r>
        <w:rPr>
          <w:rFonts w:hint="eastAsia" w:ascii="宋体" w:hAnsi="宋体" w:cs="宋体"/>
          <w:color w:val="000000"/>
          <w:sz w:val="24"/>
          <w:szCs w:val="24"/>
        </w:rPr>
        <w:t xml:space="preserve">路</w:t>
      </w:r>
      <w:r>
        <w:rPr>
          <w:rFonts w:hint="eastAsia" w:ascii="宋体" w:hAnsi="宋体"/>
          <w:color w:val="000000"/>
          <w:sz w:val="24"/>
          <w:szCs w:val="24"/>
        </w:rPr>
        <w:t xml:space="preserve">9</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联系人：李工 </w:t>
      </w:r>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联系电话：025-57918372 </w:t>
      </w:r>
      <w:bookmarkStart w:id="40" w:name="_Toc28359086"/>
      <w:r/>
      <w:bookmarkStart w:id="41" w:name="_Toc28359009"/>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86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址：南京市建邺区江东中路265号  </w:t>
      </w:r>
      <w:r>
        <w:rPr>
          <w:rFonts w:hint="eastAsia" w:ascii="宋体" w:hAnsi="宋体"/>
          <w:color w:val="000000"/>
          <w:sz w:val="24"/>
          <w:szCs w:val="24"/>
        </w:rPr>
      </w:r>
      <w:r/>
    </w:p>
    <w:p>
      <w:pPr>
        <w:pStyle w:val="867"/>
        <w:ind w:firstLine="480"/>
        <w:spacing w:line="252" w:lineRule="auto"/>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徐先生</w:t>
      </w:r>
      <w:r>
        <w:rPr>
          <w:rFonts w:ascii="宋体" w:hAnsi="宋体" w:eastAsia="宋体"/>
          <w:color w:val="000000"/>
          <w:sz w:val="24"/>
          <w:szCs w:val="24"/>
          <w:lang w:val="en-US" w:eastAsia="zh-CN"/>
        </w:rPr>
      </w:r>
      <w:r/>
    </w:p>
    <w:p>
      <w:pPr>
        <w:pStyle w:val="867"/>
        <w:ind w:firstLine="480"/>
        <w:spacing w:line="252" w:lineRule="auto"/>
        <w:rPr>
          <w:rFonts w:eastAsia="宋体"/>
          <w:color w:val="000000"/>
          <w:lang w:val="en-US" w:eastAsia="zh-CN"/>
        </w:rPr>
      </w:pPr>
      <w:r>
        <w:rPr>
          <w:rFonts w:hint="eastAsia" w:ascii="宋体" w:hAnsi="宋体"/>
          <w:color w:val="000000"/>
          <w:sz w:val="24"/>
          <w:szCs w:val="24"/>
        </w:rPr>
        <w:t xml:space="preserve">联系电话：025-6850</w:t>
      </w:r>
      <w:r>
        <w:rPr>
          <w:rFonts w:hint="eastAsia" w:ascii="宋体" w:hAnsi="宋体"/>
          <w:color w:val="000000"/>
          <w:sz w:val="24"/>
          <w:szCs w:val="24"/>
          <w:lang w:val="en-US" w:eastAsia="zh-CN"/>
        </w:rPr>
        <w:t xml:space="preserve">5913</w:t>
      </w:r>
      <w:r>
        <w:rPr>
          <w:rFonts w:eastAsia="宋体"/>
          <w:color w:val="000000"/>
          <w:lang w:val="en-US" w:eastAsia="zh-CN"/>
        </w:rPr>
      </w:r>
      <w:r/>
    </w:p>
    <w:p>
      <w:pPr>
        <w:pStyle w:val="867"/>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16938518"/>
      <w:r/>
      <w:bookmarkStart w:id="45" w:name="_Toc513029202"/>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ascii="方正小标宋简体" w:hAnsi="方正小标宋简体" w:eastAsia="方正小标宋简体" w:cs="方正小标宋简体"/>
          <w:color w:val="000000"/>
          <w:sz w:val="36"/>
          <w:szCs w:val="36"/>
        </w:rPr>
      </w:r>
      <w:r/>
    </w:p>
    <w:p>
      <w:pPr>
        <w:pStyle w:val="870"/>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47" w:name="_Toc120614214"/>
      <w:r/>
      <w:bookmarkStart w:id="48" w:name="_Toc513029203"/>
      <w:r/>
      <w:bookmarkStart w:id="49" w:name="_Toc20823275"/>
      <w:r/>
      <w:bookmarkStart w:id="50" w:name="_Toc16938519"/>
      <w:r/>
      <w:bookmarkStart w:id="51" w:name="_Toc479757207"/>
      <w:r/>
      <w:bookmarkStart w:id="52" w:name="_Toc20823314"/>
      <w:r/>
      <w:bookmarkStart w:id="53" w:name="_Toc513029242"/>
      <w:r/>
      <w:bookmarkStart w:id="54" w:name="_Toc120614221"/>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1"/>
        <w:ind w:firstLine="420"/>
        <w:spacing w:before="0" w:after="0" w:line="240" w:lineRule="auto"/>
        <w:rPr>
          <w:rFonts w:hint="eastAsia" w:ascii="方正楷体_GBK" w:hAnsi="方正楷体_GBK" w:eastAsia="方正楷体_GBK" w:cs="方正楷体_GBK"/>
          <w:color w:val="000000"/>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color w:val="000000"/>
        </w:rPr>
        <w:t xml:space="preserve">1</w:t>
      </w:r>
      <w:bookmarkEnd w:id="57"/>
      <w:r>
        <w:rPr>
          <w:rFonts w:hint="eastAsia" w:ascii="方正楷体_GBK" w:hAnsi="方正楷体_GBK" w:eastAsia="方正楷体_GBK" w:cs="方正楷体_GBK"/>
          <w:color w:val="000000"/>
        </w:rPr>
        <w:t xml:space="preserve">.招标方式</w:t>
      </w:r>
      <w:bookmarkEnd w:id="58"/>
      <w:r/>
      <w:bookmarkEnd w:id="59"/>
      <w:r/>
      <w:bookmarkEnd w:id="60"/>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bookmarkStart w:id="61" w:name="_Toc513029205"/>
      <w:r/>
      <w:bookmarkStart w:id="62" w:name="_Toc16938521"/>
      <w:r/>
      <w:bookmarkStart w:id="63" w:name="_Toc20823277"/>
      <w:r>
        <w:rPr>
          <w:rFonts w:hint="eastAsia" w:ascii="方正楷体_GBK" w:hAnsi="方正楷体_GBK" w:eastAsia="方正楷体_GBK" w:cs="方正楷体_GBK"/>
          <w:color w:val="000000"/>
        </w:rPr>
        <w:t xml:space="preserve">2.合格的投标人</w:t>
      </w:r>
      <w:bookmarkEnd w:id="61"/>
      <w:r/>
      <w:bookmarkEnd w:id="62"/>
      <w:r/>
      <w:bookmarkEnd w:id="63"/>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bookmarkStart w:id="64" w:name="_Toc16938522"/>
      <w:r/>
      <w:bookmarkStart w:id="65" w:name="_Toc513029206"/>
      <w:r/>
      <w:bookmarkStart w:id="66" w:name="_Toc20823278"/>
      <w:r>
        <w:rPr>
          <w:rFonts w:hint="eastAsia" w:ascii="方正楷体_GBK" w:hAnsi="方正楷体_GBK" w:eastAsia="方正楷体_GBK" w:cs="方正楷体_GBK"/>
          <w:color w:val="000000"/>
        </w:rPr>
        <w:t xml:space="preserve">3.适用法律</w:t>
      </w:r>
      <w:bookmarkEnd w:id="64"/>
      <w:r/>
      <w:bookmarkEnd w:id="65"/>
      <w:r/>
      <w:bookmarkEnd w:id="66"/>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color w:val="000000"/>
        </w:rPr>
        <w:t xml:space="preserve">4.投标费用</w:t>
      </w:r>
      <w:bookmarkEnd w:id="67"/>
      <w:r/>
      <w:bookmarkEnd w:id="68"/>
      <w:r/>
      <w:bookmarkEnd w:id="69"/>
      <w:r/>
      <w:bookmarkEnd w:id="70"/>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870"/>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1"/>
        <w:ind w:firstLine="420"/>
        <w:spacing w:before="0" w:after="0" w:line="240" w:lineRule="auto"/>
        <w:rPr>
          <w:rFonts w:hint="eastAsia" w:ascii="方正楷体_GBK" w:hAnsi="方正楷体_GBK" w:eastAsia="方正楷体_GBK" w:cs="方正楷体_GBK"/>
          <w:color w:val="000000"/>
        </w:rPr>
      </w:pPr>
      <w:r/>
      <w:bookmarkStart w:id="75" w:name="_Toc513029210"/>
      <w:r/>
      <w:bookmarkStart w:id="76" w:name="_Toc16938526"/>
      <w:r/>
      <w:bookmarkStart w:id="77" w:name="_Toc20823282"/>
      <w:r>
        <w:rPr>
          <w:rFonts w:hint="eastAsia" w:ascii="方正楷体_GBK" w:hAnsi="方正楷体_GBK" w:eastAsia="方正楷体_GBK" w:cs="方正楷体_GBK"/>
          <w:color w:val="000000"/>
        </w:rPr>
        <w:t xml:space="preserve">6.招标文件构成</w:t>
      </w:r>
      <w:bookmarkEnd w:id="75"/>
      <w:r/>
      <w:bookmarkEnd w:id="76"/>
      <w:r/>
      <w:bookmarkEnd w:id="77"/>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color w:val="000000"/>
        </w:rPr>
        <w:t xml:space="preserve">7.招标文件的澄清</w:t>
      </w:r>
      <w:bookmarkEnd w:id="78"/>
      <w:r/>
      <w:bookmarkEnd w:id="79"/>
      <w:r/>
      <w:bookmarkEnd w:id="80"/>
      <w:r/>
      <w:bookmarkEnd w:id="81"/>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bookmarkStart w:id="82" w:name="_Toc462564071"/>
      <w:r/>
      <w:bookmarkStart w:id="83" w:name="_Toc16938528"/>
      <w:r/>
      <w:bookmarkStart w:id="84" w:name="_Toc20823284"/>
      <w:r/>
      <w:bookmarkStart w:id="85" w:name="_Toc513029212"/>
      <w:r>
        <w:rPr>
          <w:rFonts w:hint="eastAsia" w:ascii="方正楷体_GBK" w:hAnsi="方正楷体_GBK" w:eastAsia="方正楷体_GBK" w:cs="方正楷体_GBK"/>
          <w:color w:val="000000"/>
        </w:rPr>
        <w:t xml:space="preserve">8.招标文件的修改</w:t>
      </w:r>
      <w:bookmarkEnd w:id="82"/>
      <w:r/>
      <w:bookmarkEnd w:id="83"/>
      <w:r/>
      <w:bookmarkEnd w:id="84"/>
      <w:r/>
      <w:bookmarkEnd w:id="85"/>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bookmarkStart w:id="86" w:name="_Toc16938529"/>
      <w:r/>
      <w:bookmarkStart w:id="87" w:name="_Toc20823285"/>
      <w:r/>
      <w:bookmarkStart w:id="88" w:name="_Toc120614216"/>
      <w:r/>
      <w:bookmarkStart w:id="89" w:name="_Toc462564072"/>
      <w:r/>
      <w:bookmarkStart w:id="90" w:name="_Toc513029213"/>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87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1"/>
        <w:ind w:firstLine="420"/>
        <w:spacing w:before="0" w:after="0" w:line="240" w:lineRule="auto"/>
        <w:rPr>
          <w:rFonts w:hint="eastAsia" w:ascii="方正楷体_GBK" w:hAnsi="方正楷体_GBK" w:eastAsia="方正楷体_GBK" w:cs="方正楷体_GBK"/>
          <w:color w:val="000000"/>
        </w:rPr>
      </w:pPr>
      <w:r/>
      <w:bookmarkStart w:id="91" w:name="_Toc16938530"/>
      <w:r/>
      <w:bookmarkStart w:id="92" w:name="_Toc20823286"/>
      <w:r/>
      <w:bookmarkStart w:id="93" w:name="_Toc513029214"/>
      <w:r/>
      <w:bookmarkStart w:id="94" w:name="_Toc462564073"/>
      <w:r>
        <w:rPr>
          <w:rFonts w:hint="eastAsia" w:ascii="方正楷体_GBK" w:hAnsi="方正楷体_GBK" w:eastAsia="方正楷体_GBK" w:cs="方正楷体_GBK"/>
          <w:color w:val="000000"/>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bookmarkStart w:id="95" w:name="_Toc16938531"/>
      <w:r/>
      <w:bookmarkStart w:id="96" w:name="_Toc462564074"/>
      <w:r/>
      <w:bookmarkStart w:id="97" w:name="_Toc20823287"/>
      <w:r/>
      <w:bookmarkStart w:id="98" w:name="_Toc513029215"/>
      <w:r>
        <w:rPr>
          <w:rFonts w:hint="eastAsia" w:ascii="方正楷体_GBK" w:hAnsi="方正楷体_GBK" w:eastAsia="方正楷体_GBK" w:cs="方正楷体_GBK"/>
          <w:color w:val="000000"/>
        </w:rPr>
        <w:t xml:space="preserve">10.投标文件构成</w:t>
      </w:r>
      <w:bookmarkEnd w:id="95"/>
      <w:r/>
      <w:bookmarkEnd w:id="96"/>
      <w:r/>
      <w:bookmarkEnd w:id="97"/>
      <w:r/>
      <w:bookmarkEnd w:id="98"/>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bookmarkStart w:id="99" w:name="_Hlt26954838"/>
      <w:r/>
      <w:bookmarkEnd w:id="99"/>
      <w:r/>
      <w:bookmarkStart w:id="100" w:name="_Hlt26668975"/>
      <w:r/>
      <w:bookmarkEnd w:id="100"/>
      <w:r/>
      <w:bookmarkStart w:id="101" w:name="_Toc513029219"/>
      <w:r/>
      <w:bookmarkStart w:id="102" w:name="_Toc49090509"/>
      <w:r/>
      <w:bookmarkStart w:id="103" w:name="_Toc513029216"/>
      <w:r/>
      <w:bookmarkStart w:id="104" w:name="_Toc14577354"/>
      <w:r/>
      <w:bookmarkStart w:id="105" w:name="_Toc49090507"/>
      <w:r/>
      <w:bookmarkStart w:id="106" w:name="_Toc14577357"/>
      <w:r/>
      <w:bookmarkStart w:id="107" w:name="_Hlt26670360"/>
      <w:r/>
      <w:bookmarkEnd w:id="107"/>
      <w:r>
        <w:rPr>
          <w:rFonts w:hint="eastAsia" w:ascii="方正楷体_GBK" w:hAnsi="方正楷体_GBK" w:eastAsia="方正楷体_GBK" w:cs="方正楷体_GBK"/>
          <w:color w:val="000000"/>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bookmarkEnd w:id="103"/>
      <w:r/>
      <w:bookmarkEnd w:id="104"/>
      <w:r/>
      <w:bookmarkEnd w:id="105"/>
      <w:r/>
      <w:bookmarkStart w:id="108" w:name="_Toc14577355"/>
      <w:r/>
      <w:bookmarkStart w:id="109"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12.投标分项报价</w:t>
      </w:r>
      <w:bookmarkEnd w:id="108"/>
      <w:r/>
      <w:bookmarkStart w:id="110" w:name="_Hlt26670373"/>
      <w:r/>
      <w:bookmarkEnd w:id="110"/>
      <w:r>
        <w:rPr>
          <w:rFonts w:hint="eastAsia" w:ascii="方正楷体_GBK" w:hAnsi="方正楷体_GBK" w:eastAsia="方正楷体_GBK" w:cs="方正楷体_GBK"/>
          <w:color w:val="000000"/>
        </w:rPr>
        <w:t xml:space="preserve">表</w:t>
      </w:r>
      <w:bookmarkEnd w:id="109"/>
      <w:r>
        <w:rPr>
          <w:rFonts w:hint="eastAsia" w:ascii="方正楷体_GBK" w:hAnsi="方正楷体_GBK" w:eastAsia="方正楷体_GBK" w:cs="方正楷体_GBK"/>
          <w:color w:val="000000"/>
        </w:rPr>
        <w:t xml:space="preserve">（如有）</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12.1 投</w:t>
      </w:r>
      <w:bookmarkStart w:id="111" w:name="_Hlt26954840"/>
      <w:r/>
      <w:bookmarkEnd w:id="111"/>
      <w:r>
        <w:rPr>
          <w:rFonts w:hint="eastAsia" w:ascii="宋体" w:hAnsi="宋体"/>
          <w:color w:val="000000"/>
          <w:sz w:val="24"/>
        </w:rPr>
        <w:t xml:space="preserve">标人应按照招标文件规定格式填报投标分项报价表</w:t>
      </w:r>
      <w:bookmarkStart w:id="112" w:name="_Hlt26670399"/>
      <w:r/>
      <w:bookmarkEnd w:id="112"/>
      <w:r>
        <w:rPr>
          <w:rFonts w:hint="eastAsia" w:ascii="宋体" w:hAnsi="宋体"/>
          <w:color w:val="000000"/>
          <w:sz w:val="24"/>
        </w:rPr>
        <w:t xml:space="preserve">。</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bookmarkStart w:id="113" w:name="_Hlt26670425"/>
      <w:r/>
      <w:bookmarkEnd w:id="113"/>
      <w:r/>
      <w:bookmarkStart w:id="114" w:name="_Hlt26668983"/>
      <w:r/>
      <w:bookmarkEnd w:id="114"/>
      <w:r/>
      <w:bookmarkStart w:id="115" w:name="_Hlt26670403"/>
      <w:r/>
      <w:bookmarkEnd w:id="115"/>
      <w:r/>
      <w:bookmarkStart w:id="116" w:name="_Hlt26954846"/>
      <w:r/>
      <w:bookmarkEnd w:id="116"/>
      <w:r/>
      <w:bookmarkStart w:id="117" w:name="_Hlt26954731"/>
      <w:r/>
      <w:bookmarkEnd w:id="117"/>
      <w:r/>
      <w:bookmarkStart w:id="118" w:name="_Hlt26954844"/>
      <w:r/>
      <w:bookmarkEnd w:id="118"/>
      <w:r/>
      <w:bookmarkStart w:id="119" w:name="_Hlt26670486"/>
      <w:r/>
      <w:bookmarkEnd w:id="119"/>
      <w:r/>
      <w:bookmarkStart w:id="120" w:name="_Hlt26954842"/>
      <w:r/>
      <w:bookmarkEnd w:id="120"/>
      <w:r/>
      <w:bookmarkStart w:id="121" w:name="_Hlt26954848"/>
      <w:r/>
      <w:bookmarkEnd w:id="121"/>
      <w:r/>
      <w:bookmarkStart w:id="122" w:name="_Hlt26670482"/>
      <w:r/>
      <w:bookmarkEnd w:id="122"/>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投标人需对招标文件中的技术要求与商务要求逐项作出响应或偏离说明。</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bookmarkStart w:id="123" w:name="_Toc14577359"/>
      <w:r/>
      <w:bookmarkStart w:id="124" w:name="_Toc49090510"/>
      <w:r>
        <w:rPr>
          <w:rFonts w:hint="eastAsia" w:ascii="方正楷体_GBK" w:hAnsi="方正楷体_GBK" w:eastAsia="方正楷体_GBK" w:cs="方正楷体_GBK"/>
          <w:color w:val="000000"/>
        </w:rPr>
        <w:t xml:space="preserve">14.投标函和开标一览表及核心产品品牌一览表</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投标人应按照招标文件规定格式完整、正确填报投标函、开标一览表及核心产品品牌一览表。</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rPr>
        <w:t xml:space="preserve">以</w:t>
      </w:r>
      <w:r>
        <w:rPr>
          <w:rFonts w:hint="eastAsia" w:ascii="宋体" w:hAnsi="宋体"/>
          <w:color w:val="000000"/>
          <w:sz w:val="24"/>
          <w:lang w:val="zh-CN"/>
        </w:rPr>
        <w:t xml:space="preserve">开标一览表中价格为准。</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14.3 核心产品品牌一览表中所投核心产品品牌缺项的将视为无效投标。</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color w:val="000000"/>
        </w:rPr>
        <w:t xml:space="preserve">15.投标有效期</w:t>
      </w:r>
      <w:bookmarkEnd w:id="128"/>
      <w:r/>
      <w:bookmarkEnd w:id="129"/>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15.1 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lang w:val="zh-CN"/>
        </w:rPr>
      </w:r>
      <w:r/>
    </w:p>
    <w:p>
      <w:pPr>
        <w:pStyle w:val="870"/>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1"/>
        <w:ind w:firstLine="420"/>
        <w:spacing w:before="0" w:after="0" w:line="240" w:lineRule="auto"/>
        <w:rPr>
          <w:rFonts w:hint="eastAsia" w:ascii="方正楷体_GBK" w:hAnsi="方正楷体_GBK" w:eastAsia="方正楷体_GBK" w:cs="方正楷体_GBK"/>
          <w:color w:val="000000"/>
        </w:rPr>
      </w:pPr>
      <w:r/>
      <w:bookmarkStart w:id="136" w:name="_Toc16938541"/>
      <w:r/>
      <w:bookmarkStart w:id="137" w:name="_Toc513029225"/>
      <w:r/>
      <w:bookmarkStart w:id="138" w:name="_Toc462564084"/>
      <w:r/>
      <w:bookmarkStart w:id="139" w:name="_Toc20823297"/>
      <w:r>
        <w:rPr>
          <w:rFonts w:hint="eastAsia" w:ascii="方正楷体_GBK" w:hAnsi="方正楷体_GBK" w:eastAsia="方正楷体_GBK" w:cs="方正楷体_GBK"/>
          <w:color w:val="000000"/>
        </w:rPr>
        <w:t xml:space="preserve">17.投标文件</w:t>
      </w:r>
      <w:bookmarkEnd w:id="136"/>
      <w:r/>
      <w:bookmarkEnd w:id="137"/>
      <w:r/>
      <w:bookmarkEnd w:id="138"/>
      <w:r/>
      <w:bookmarkEnd w:id="139"/>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color w:val="000000"/>
          <w:sz w:val="24"/>
          <w:lang w:val="zh-CN"/>
        </w:rPr>
      </w:r>
      <w:r/>
    </w:p>
    <w:p>
      <w:pPr>
        <w:pStyle w:val="867"/>
        <w:ind w:firstLine="420"/>
        <w:rPr>
          <w:rFonts w:hint="eastAsia" w:ascii="宋体" w:hAnsi="宋体"/>
          <w:color w:val="000000"/>
          <w:sz w:val="24"/>
          <w:lang w:val="zh-CN"/>
        </w:rPr>
      </w:pPr>
      <w:r/>
      <w:bookmarkEnd w:id="140"/>
      <w:r/>
      <w:bookmarkEnd w:id="141"/>
      <w:r/>
      <w:bookmarkEnd w:id="142"/>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bookmarkStart w:id="143" w:name="_Toc16938543"/>
      <w:r/>
      <w:bookmarkStart w:id="144" w:name="_Toc513029227"/>
      <w:r/>
      <w:bookmarkStart w:id="145" w:name="_Toc20823299"/>
      <w:r>
        <w:rPr>
          <w:rFonts w:hint="eastAsia" w:ascii="方正楷体_GBK" w:hAnsi="方正楷体_GBK" w:eastAsia="方正楷体_GBK" w:cs="方正楷体_GBK"/>
          <w:color w:val="000000"/>
        </w:rPr>
        <w:t xml:space="preserve">18.投标文件</w:t>
      </w:r>
      <w:bookmarkEnd w:id="143"/>
      <w:r/>
      <w:bookmarkEnd w:id="144"/>
      <w:r/>
      <w:bookmarkEnd w:id="145"/>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bookmarkStart w:id="146" w:name="_Toc513029228"/>
      <w:r/>
      <w:bookmarkStart w:id="147" w:name="_Toc16938544"/>
      <w:r/>
      <w:bookmarkStart w:id="148" w:name="_Toc20823300"/>
      <w:r>
        <w:rPr>
          <w:rFonts w:hint="eastAsia" w:ascii="方正楷体_GBK" w:hAnsi="方正楷体_GBK" w:eastAsia="方正楷体_GBK" w:cs="方正楷体_GBK"/>
          <w:color w:val="000000"/>
        </w:rPr>
        <w:t xml:space="preserve">19.投标文件的撤回和修改</w:t>
      </w:r>
      <w:bookmarkEnd w:id="146"/>
      <w:r/>
      <w:bookmarkEnd w:id="147"/>
      <w:r/>
      <w:bookmarkEnd w:id="148"/>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Pr>
          <w:rFonts w:hint="eastAsia" w:ascii="宋体" w:hAnsi="宋体"/>
          <w:color w:val="000000"/>
          <w:sz w:val="24"/>
          <w:lang w:val="zh-CN"/>
        </w:rPr>
      </w:r>
      <w:r/>
    </w:p>
    <w:p>
      <w:pPr>
        <w:pStyle w:val="87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1"/>
        <w:ind w:firstLine="420"/>
        <w:spacing w:before="0" w:after="0" w:line="240" w:lineRule="auto"/>
        <w:rPr>
          <w:rFonts w:hint="eastAsia" w:ascii="方正楷体_GBK" w:hAnsi="方正楷体_GBK" w:eastAsia="方正楷体_GBK" w:cs="方正楷体_GBK"/>
          <w:color w:val="000000"/>
        </w:rPr>
      </w:pPr>
      <w:r/>
      <w:bookmarkStart w:id="153" w:name="_Toc20823302"/>
      <w:r/>
      <w:bookmarkStart w:id="154" w:name="_Toc513029230"/>
      <w:r/>
      <w:bookmarkStart w:id="155" w:name="_Toc16938546"/>
      <w:r>
        <w:rPr>
          <w:rFonts w:hint="eastAsia" w:ascii="方正楷体_GBK" w:hAnsi="方正楷体_GBK" w:eastAsia="方正楷体_GBK" w:cs="方正楷体_GBK"/>
          <w:color w:val="000000"/>
        </w:rPr>
        <w:t xml:space="preserve">20.开标</w:t>
      </w:r>
      <w:bookmarkEnd w:id="153"/>
      <w:r/>
      <w:bookmarkEnd w:id="154"/>
      <w:r/>
      <w:bookmarkEnd w:id="155"/>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bookmarkStart w:id="156" w:name="_Toc20823303"/>
      <w:r/>
      <w:bookmarkStart w:id="157" w:name="_Toc16938547"/>
      <w:r/>
      <w:bookmarkStart w:id="158" w:name="_Toc513029231"/>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bookmarkEnd w:id="156"/>
      <w:r/>
      <w:bookmarkEnd w:id="157"/>
      <w:r/>
      <w:bookmarkEnd w:id="158"/>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bookmarkStart w:id="159" w:name="_Toc513029232"/>
      <w:r/>
      <w:bookmarkStart w:id="160" w:name="_Toc16938548"/>
      <w:r/>
      <w:bookmarkStart w:id="161" w:name="_Toc20823304"/>
      <w:r>
        <w:rPr>
          <w:rFonts w:hint="eastAsia" w:ascii="方正楷体_GBK" w:hAnsi="方正楷体_GBK" w:eastAsia="方正楷体_GBK" w:cs="方正楷体_GBK"/>
          <w:color w:val="000000"/>
        </w:rPr>
        <w:t xml:space="preserve">23.投标文件的澄清</w:t>
      </w:r>
      <w:bookmarkEnd w:id="159"/>
      <w:r/>
      <w:bookmarkEnd w:id="160"/>
      <w:r/>
      <w:bookmarkEnd w:id="161"/>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bookmarkStart w:id="162" w:name="_Toc513029233"/>
      <w:r/>
      <w:bookmarkStart w:id="163" w:name="_Toc16938549"/>
      <w:r/>
      <w:bookmarkStart w:id="164" w:name="_Toc20823305"/>
      <w:r>
        <w:rPr>
          <w:rFonts w:hint="eastAsia" w:ascii="方正楷体_GBK" w:hAnsi="方正楷体_GBK" w:eastAsia="方正楷体_GBK" w:cs="方正楷体_GBK"/>
          <w:color w:val="000000"/>
        </w:rPr>
        <w:t xml:space="preserve">24.投标文件的</w:t>
      </w:r>
      <w:bookmarkEnd w:id="162"/>
      <w:r/>
      <w:bookmarkEnd w:id="163"/>
      <w:r/>
      <w:bookmarkEnd w:id="164"/>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投标文件审查分为资格审查和符合性审查。</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未通过资格审查或符合性审查的投标人，交易中心将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867"/>
        <w:ind w:firstLine="420"/>
        <w:rPr>
          <w:rFonts w:hint="eastAsia" w:ascii="宋体" w:hAnsi="宋体"/>
          <w:color w:val="000000"/>
          <w:sz w:val="24"/>
          <w:lang w:val="zh-CN"/>
        </w:rPr>
      </w:pPr>
      <w:r/>
      <w:bookmarkStart w:id="165" w:name="_Toc20823306"/>
      <w:r/>
      <w:bookmarkStart w:id="166" w:name="_Toc513029234"/>
      <w:r/>
      <w:bookmarkStart w:id="167" w:name="_Toc16938550"/>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5"/>
      <w:r/>
      <w:bookmarkEnd w:id="166"/>
      <w:r/>
      <w:bookmarkEnd w:id="167"/>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bookmarkStart w:id="168" w:name="_Toc16938551"/>
      <w:r/>
      <w:bookmarkStart w:id="169" w:name="_Toc513029235"/>
      <w:r/>
      <w:bookmarkStart w:id="170" w:name="_Toc120614219"/>
      <w:r/>
      <w:bookmarkStart w:id="171" w:name="_Toc20823307"/>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w:t>
      </w:r>
      <w:r>
        <w:rPr>
          <w:rFonts w:hint="eastAsia" w:ascii="宋体" w:hAnsi="宋体"/>
          <w:color w:val="000000"/>
          <w:sz w:val="24"/>
        </w:rPr>
        <w:t xml:space="preserve">情形</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25.1.12 投标文件未按照招标文件要求加盖电子公章。</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w:t>
      </w:r>
      <w:r>
        <w:rPr>
          <w:rFonts w:hint="eastAsia" w:ascii="宋体" w:hAnsi="宋体"/>
          <w:color w:val="000000"/>
          <w:sz w:val="24"/>
        </w:rPr>
        <w:t xml:space="preserve">情形</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25.2.5 因苏采云系统故障造成开标不成功。</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25.3 如出现投标截止时间后参加投标的供应商或者对招标文件作出实质性响应的供应商不足三家的情况，按政府采购相关规定执行。</w:t>
      </w:r>
      <w:r>
        <w:rPr>
          <w:rFonts w:hint="eastAsia" w:ascii="宋体" w:hAnsi="宋体"/>
          <w:color w:val="000000"/>
          <w:sz w:val="24"/>
          <w:lang w:val="zh-CN"/>
        </w:rPr>
      </w:r>
      <w:r/>
    </w:p>
    <w:p>
      <w:pPr>
        <w:pStyle w:val="867"/>
        <w:ind w:firstLine="420"/>
        <w:rPr>
          <w:rFonts w:hint="eastAsia" w:ascii="宋体" w:hAnsi="宋体"/>
          <w:color w:val="000000"/>
          <w:sz w:val="24"/>
        </w:rPr>
      </w:pPr>
      <w:r>
        <w:rPr>
          <w:rFonts w:hint="eastAsia" w:ascii="宋体" w:hAnsi="宋体"/>
          <w:color w:val="000000"/>
          <w:sz w:val="24"/>
          <w:lang w:val="zh-CN"/>
        </w:rPr>
        <w:t xml:space="preserve">25.4 如出现25.2.1或25.3情形，招标活动失败，评审委员会</w:t>
      </w:r>
      <w:r>
        <w:rPr>
          <w:rFonts w:hint="eastAsia" w:ascii="宋体" w:hAnsi="宋体"/>
          <w:color w:val="000000"/>
          <w:sz w:val="24"/>
        </w:rPr>
        <w:t xml:space="preserve">应</w:t>
      </w:r>
      <w:r>
        <w:rPr>
          <w:rFonts w:hint="eastAsia" w:ascii="宋体" w:hAnsi="宋体"/>
          <w:color w:val="000000"/>
          <w:sz w:val="24"/>
          <w:lang w:bidi="ar"/>
        </w:rPr>
        <w:t xml:space="preserve">对</w:t>
      </w:r>
      <w:r>
        <w:rPr>
          <w:rFonts w:hint="eastAsia" w:ascii="宋体" w:hAnsi="宋体"/>
          <w:color w:val="000000"/>
          <w:sz w:val="24"/>
          <w:lang w:val="zh-CN" w:bidi="ar"/>
        </w:rPr>
        <w:t xml:space="preserve">招标文件是否存在不合理条款</w:t>
      </w:r>
      <w:r>
        <w:rPr>
          <w:rFonts w:hint="eastAsia" w:ascii="宋体" w:hAnsi="宋体"/>
          <w:color w:val="000000"/>
          <w:sz w:val="24"/>
          <w:lang w:bidi="ar"/>
        </w:rPr>
        <w:t xml:space="preserve">进行论证，并在评审报告中写明</w:t>
      </w:r>
      <w:r>
        <w:rPr>
          <w:rFonts w:hint="eastAsia" w:ascii="宋体" w:hAnsi="宋体"/>
          <w:color w:val="000000"/>
          <w:sz w:val="24"/>
          <w:lang w:val="zh-CN" w:bidi="ar"/>
        </w:rPr>
        <w:t xml:space="preserve">论证意见。</w:t>
      </w:r>
      <w:r>
        <w:rPr>
          <w:rFonts w:hint="eastAsia" w:ascii="宋体" w:hAnsi="宋体"/>
          <w:color w:val="000000"/>
          <w:sz w:val="24"/>
        </w:rPr>
      </w:r>
      <w:r/>
    </w:p>
    <w:p>
      <w:pPr>
        <w:pStyle w:val="87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1"/>
      <w:r>
        <w:rPr>
          <w:rFonts w:hint="eastAsia" w:ascii="方正黑体_GBK" w:hAnsi="方正黑体_GBK" w:eastAsia="方正黑体_GBK" w:cs="方正黑体_GBK"/>
          <w:b w:val="0"/>
          <w:bCs w:val="0"/>
          <w:color w:val="000000"/>
          <w:sz w:val="30"/>
          <w:szCs w:val="30"/>
        </w:rPr>
        <w:t xml:space="preserve">定标</w:t>
      </w:r>
      <w:bookmarkEnd w:id="170"/>
      <w:r>
        <w:rPr>
          <w:rFonts w:hint="eastAsia" w:ascii="方正黑体_GBK" w:hAnsi="方正黑体_GBK" w:eastAsia="方正黑体_GBK" w:cs="方正黑体_GBK"/>
          <w:b w:val="0"/>
          <w:bCs w:val="0"/>
          <w:color w:val="000000"/>
          <w:sz w:val="30"/>
          <w:szCs w:val="30"/>
        </w:rPr>
      </w:r>
      <w:r/>
    </w:p>
    <w:p>
      <w:pPr>
        <w:pStyle w:val="871"/>
        <w:ind w:firstLine="420"/>
        <w:spacing w:before="0" w:after="0" w:line="240" w:lineRule="auto"/>
        <w:rPr>
          <w:rFonts w:hint="eastAsia" w:ascii="方正楷体_GBK" w:hAnsi="方正楷体_GBK" w:eastAsia="方正楷体_GBK" w:cs="方正楷体_GBK"/>
          <w:color w:val="000000"/>
        </w:rPr>
      </w:pPr>
      <w:r/>
      <w:bookmarkStart w:id="172" w:name="_Toc513029238"/>
      <w:r/>
      <w:bookmarkStart w:id="173" w:name="_Toc20823310"/>
      <w:r/>
      <w:bookmarkStart w:id="174" w:name="_Toc16938554"/>
      <w:r>
        <w:rPr>
          <w:rFonts w:hint="eastAsia" w:ascii="方正楷体_GBK" w:hAnsi="方正楷体_GBK" w:eastAsia="方正楷体_GBK" w:cs="方正楷体_GBK"/>
          <w:color w:val="000000"/>
        </w:rPr>
        <w:t xml:space="preserve">2</w:t>
      </w:r>
      <w:bookmarkEnd w:id="172"/>
      <w:r>
        <w:rPr>
          <w:rFonts w:hint="eastAsia" w:ascii="方正楷体_GBK" w:hAnsi="方正楷体_GBK" w:eastAsia="方正楷体_GBK" w:cs="方正楷体_GBK"/>
          <w:color w:val="000000"/>
        </w:rPr>
        <w:t xml:space="preserve">6.确定</w:t>
      </w:r>
      <w:bookmarkEnd w:id="173"/>
      <w:r/>
      <w:bookmarkEnd w:id="174"/>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867"/>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w:t>
      </w:r>
      <w:r>
        <w:rPr>
          <w:rFonts w:hint="eastAsia" w:ascii="宋体" w:hAnsi="宋体"/>
          <w:color w:val="000000"/>
          <w:sz w:val="24"/>
        </w:rPr>
        <w:t xml:space="preserve"> </w:t>
      </w:r>
      <w:r>
        <w:rPr>
          <w:rFonts w:hint="eastAsia" w:ascii="宋体" w:hAnsi="宋体"/>
          <w:color w:val="000000"/>
          <w:sz w:val="24"/>
          <w:lang w:val="zh-CN"/>
        </w:rPr>
        <w:t xml:space="preserve">提供虚假材料谋取中标。</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w:t>
      </w:r>
      <w:r>
        <w:rPr>
          <w:rFonts w:hint="eastAsia" w:ascii="宋体" w:hAnsi="宋体"/>
          <w:color w:val="000000"/>
          <w:sz w:val="24"/>
        </w:rPr>
        <w:t xml:space="preserve"> </w:t>
      </w:r>
      <w:r>
        <w:rPr>
          <w:rFonts w:hint="eastAsia" w:ascii="宋体" w:hAnsi="宋体"/>
          <w:color w:val="000000"/>
          <w:sz w:val="24"/>
          <w:lang w:val="zh-CN"/>
        </w:rPr>
        <w:t xml:space="preserve">向评审专家、采购人或交易中心工作人员行贿或者提供其他不正当利益。</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w:t>
      </w:r>
      <w:r>
        <w:rPr>
          <w:rFonts w:hint="eastAsia" w:ascii="宋体" w:hAnsi="宋体"/>
          <w:color w:val="000000"/>
          <w:sz w:val="24"/>
        </w:rPr>
        <w:t xml:space="preserve"> </w:t>
      </w:r>
      <w:r>
        <w:rPr>
          <w:rFonts w:hint="eastAsia" w:ascii="宋体" w:hAnsi="宋体"/>
          <w:color w:val="000000"/>
          <w:sz w:val="24"/>
          <w:lang w:val="zh-CN"/>
        </w:rPr>
        <w:t xml:space="preserve">与其他供应商、评审专家、采购人或交易中心工作人员恶意串通。</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w:t>
      </w:r>
      <w:r>
        <w:rPr>
          <w:rFonts w:hint="eastAsia" w:ascii="宋体" w:hAnsi="宋体"/>
          <w:color w:val="000000"/>
          <w:sz w:val="24"/>
        </w:rPr>
        <w:t xml:space="preserve"> </w:t>
      </w:r>
      <w:r>
        <w:rPr>
          <w:rFonts w:hint="eastAsia" w:ascii="宋体" w:hAnsi="宋体"/>
          <w:color w:val="000000"/>
          <w:sz w:val="24"/>
          <w:lang w:val="zh-CN"/>
        </w:rPr>
        <w:t xml:space="preserve">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w:t>
      </w:r>
      <w:r>
        <w:rPr>
          <w:rFonts w:hint="eastAsia" w:ascii="宋体" w:hAnsi="宋体"/>
          <w:color w:val="000000"/>
          <w:sz w:val="24"/>
        </w:rPr>
        <w:t xml:space="preserve"> </w:t>
      </w:r>
      <w:r>
        <w:rPr>
          <w:rFonts w:hint="eastAsia" w:ascii="宋体" w:hAnsi="宋体"/>
          <w:color w:val="000000"/>
          <w:sz w:val="24"/>
          <w:lang w:val="zh-CN"/>
        </w:rPr>
        <w:t xml:space="preserve">采取不正当手段诋毁、排挤其他供应商。</w:t>
      </w:r>
      <w:r>
        <w:rPr>
          <w:rFonts w:hint="eastAsia" w:ascii="宋体" w:hAnsi="宋体"/>
          <w:color w:val="000000"/>
          <w:sz w:val="24"/>
          <w:lang w:val="zh-CN"/>
        </w:rPr>
      </w:r>
      <w:r/>
    </w:p>
    <w:p>
      <w:pPr>
        <w:pStyle w:val="867"/>
        <w:ind w:firstLine="420"/>
        <w:rPr>
          <w:rFonts w:hint="eastAsia" w:ascii="宋体" w:hAnsi="宋体"/>
          <w:b/>
          <w:bCs/>
          <w:color w:val="000000"/>
          <w:sz w:val="24"/>
          <w:lang w:val="zh-CN"/>
        </w:rPr>
      </w:pPr>
      <w:r/>
      <w:bookmarkStart w:id="175"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bookmarkEnd w:id="175"/>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870"/>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76" w:name="_Toc20823308"/>
      <w:r/>
      <w:bookmarkStart w:id="177" w:name="_Toc16938552"/>
      <w:r/>
      <w:bookmarkStart w:id="178" w:name="_Toc513029236"/>
      <w:r/>
      <w:bookmarkStart w:id="179" w:name="_Toc120614220"/>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871"/>
        <w:ind w:firstLine="420"/>
        <w:spacing w:before="0" w:after="0" w:line="240" w:lineRule="auto"/>
        <w:rPr>
          <w:rFonts w:hint="eastAsia" w:ascii="方正楷体_GBK" w:hAnsi="方正楷体_GBK" w:eastAsia="方正楷体_GBK" w:cs="方正楷体_GBK"/>
          <w:color w:val="000000"/>
        </w:rPr>
      </w:pPr>
      <w:r/>
      <w:bookmarkEnd w:id="176"/>
      <w:r/>
      <w:bookmarkEnd w:id="177"/>
      <w:r/>
      <w:bookmarkEnd w:id="178"/>
      <w:r/>
      <w:bookmarkStart w:id="180" w:name="_Toc513029237"/>
      <w:r/>
      <w:bookmarkStart w:id="181" w:name="_Toc16938553"/>
      <w:r/>
      <w:bookmarkStart w:id="182" w:name="_Toc20823309"/>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w:t>
      </w:r>
      <w:r>
        <w:rPr>
          <w:rFonts w:hint="eastAsia" w:ascii="宋体" w:hAnsi="宋体"/>
          <w:color w:val="000000"/>
          <w:sz w:val="24"/>
        </w:rPr>
        <w:t xml:space="preserve"> </w:t>
      </w:r>
      <w:r>
        <w:rPr>
          <w:rFonts w:hint="eastAsia" w:ascii="宋体" w:hAnsi="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rPr>
          <w:rFonts w:hint="eastAsia" w:ascii="宋体" w:hAnsi="宋体"/>
          <w:color w:val="000000"/>
          <w:sz w:val="24"/>
        </w:rPr>
      </w:r>
      <w:r/>
    </w:p>
    <w:p>
      <w:pPr>
        <w:pStyle w:val="867"/>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bookmarkEnd w:id="180"/>
      <w:r/>
      <w:bookmarkEnd w:id="181"/>
      <w:r/>
      <w:bookmarkEnd w:id="182"/>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867"/>
        <w:ind w:firstLine="420"/>
        <w:rPr>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color w:val="000000"/>
          <w:lang w:val="zh-CN"/>
        </w:rPr>
      </w:r>
      <w:r/>
    </w:p>
    <w:p>
      <w:pPr>
        <w:pStyle w:val="87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867"/>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供应商（含潜在供应商）对采购方式、采购需求、供应商资格条件、评标方法和评标标准、合同文本的</w:t>
      </w:r>
      <w:r>
        <w:rPr>
          <w:rFonts w:hint="eastAsia" w:ascii="宋体" w:hAnsi="宋体"/>
          <w:b/>
          <w:bCs/>
          <w:color w:val="000000"/>
          <w:sz w:val="24"/>
        </w:rPr>
        <w:t xml:space="preserve">询问或</w:t>
      </w:r>
      <w:r>
        <w:rPr>
          <w:rFonts w:hint="eastAsia" w:ascii="宋体" w:hAnsi="宋体"/>
          <w:b/>
          <w:bCs/>
          <w:color w:val="000000"/>
          <w:sz w:val="24"/>
          <w:lang w:val="zh-CN"/>
        </w:rPr>
        <w:t xml:space="preserve">质疑向采购人提出，由采购人负责答复。</w:t>
      </w:r>
      <w:r>
        <w:rPr>
          <w:rFonts w:hint="eastAsia" w:ascii="宋体" w:hAnsi="宋体"/>
          <w:color w:val="000000"/>
          <w:sz w:val="24"/>
          <w:lang w:val="zh-CN"/>
        </w:rPr>
        <w:t xml:space="preserve">供应商对</w:t>
      </w:r>
      <w:r>
        <w:rPr>
          <w:rFonts w:hint="eastAsia" w:ascii="宋体" w:hAnsi="宋体"/>
          <w:color w:val="000000"/>
          <w:sz w:val="24"/>
        </w:rPr>
        <w:t xml:space="preserve">采购过程、采购结果</w:t>
      </w:r>
      <w:r>
        <w:rPr>
          <w:rFonts w:hint="eastAsia" w:ascii="宋体" w:hAnsi="宋体"/>
          <w:color w:val="000000"/>
          <w:sz w:val="24"/>
          <w:lang w:val="zh-CN"/>
        </w:rPr>
        <w:t xml:space="preserve">的询问</w:t>
      </w:r>
      <w:r>
        <w:rPr>
          <w:rFonts w:hint="eastAsia" w:ascii="宋体" w:hAnsi="宋体"/>
          <w:color w:val="000000"/>
          <w:sz w:val="24"/>
        </w:rPr>
        <w:t xml:space="preserve">或</w:t>
      </w:r>
      <w:r>
        <w:rPr>
          <w:rFonts w:hint="eastAsia" w:ascii="宋体" w:hAnsi="宋体"/>
          <w:color w:val="000000"/>
          <w:sz w:val="24"/>
          <w:lang w:val="zh-CN"/>
        </w:rPr>
        <w:t xml:space="preserve">质疑向交易中心提出，由交易中心负责答复。</w:t>
      </w:r>
      <w:r>
        <w:rPr>
          <w:rFonts w:hint="eastAsia" w:ascii="宋体" w:hAnsi="宋体"/>
          <w:color w:val="000000"/>
          <w:sz w:val="24"/>
          <w:lang w:val="zh-CN"/>
        </w:rPr>
      </w:r>
      <w:r/>
    </w:p>
    <w:p>
      <w:pPr>
        <w:pStyle w:val="867"/>
        <w:ind w:firstLine="422"/>
        <w:rPr>
          <w:rFonts w:hint="eastAsia" w:ascii="宋体" w:hAnsi="宋体"/>
          <w:b/>
          <w:bCs/>
          <w:color w:val="000000"/>
          <w:sz w:val="24"/>
          <w:lang w:val="zh-CN"/>
        </w:rPr>
      </w:pPr>
      <w:r>
        <w:rPr>
          <w:rFonts w:hint="eastAsia" w:ascii="宋体" w:hAnsi="宋体"/>
          <w:b/>
          <w:bCs/>
          <w:color w:val="000000"/>
          <w:sz w:val="24"/>
          <w:lang w:val="zh-CN"/>
        </w:rPr>
        <w:t xml:space="preserve">采购人《质疑函》接收人及联系方式见</w:t>
      </w:r>
      <w:r>
        <w:rPr>
          <w:rFonts w:hint="eastAsia" w:ascii="宋体" w:hAnsi="宋体"/>
          <w:b/>
          <w:bCs/>
          <w:color w:val="000000"/>
          <w:sz w:val="24"/>
        </w:rPr>
        <w:t xml:space="preserve">招标</w:t>
      </w:r>
      <w:r>
        <w:rPr>
          <w:rFonts w:hint="eastAsia" w:ascii="宋体" w:hAnsi="宋体"/>
          <w:b/>
          <w:bCs/>
          <w:color w:val="000000"/>
          <w:sz w:val="24"/>
          <w:lang w:val="zh-CN"/>
        </w:rPr>
        <w:t xml:space="preserve">文件第一章。</w:t>
      </w:r>
      <w:r>
        <w:rPr>
          <w:rFonts w:hint="eastAsia" w:ascii="宋体" w:hAnsi="宋体"/>
          <w:b/>
          <w:bCs/>
          <w:color w:val="000000"/>
          <w:sz w:val="24"/>
          <w:lang w:val="zh-CN"/>
        </w:rPr>
      </w:r>
      <w:r/>
    </w:p>
    <w:p>
      <w:pPr>
        <w:pStyle w:val="867"/>
        <w:ind w:firstLine="420"/>
        <w:rPr>
          <w:rFonts w:hint="eastAsia" w:ascii="宋体" w:hAnsi="宋体"/>
          <w:color w:val="000000"/>
          <w:sz w:val="24"/>
        </w:rPr>
      </w:pPr>
      <w:r>
        <w:rPr>
          <w:rFonts w:hint="eastAsia" w:ascii="宋体" w:hAnsi="宋体"/>
          <w:color w:val="000000"/>
          <w:sz w:val="24"/>
          <w:lang w:val="zh-CN"/>
        </w:rPr>
        <w:t xml:space="preserve">交易中心《质疑函》接收部门为政府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，地址：南京市江东中路265号南京市公共资源交易中心北门，联系电话：025-68505926。</w:t>
      </w:r>
      <w:r>
        <w:rPr>
          <w:rFonts w:hint="eastAsia" w:ascii="宋体" w:hAnsi="宋体"/>
          <w:color w:val="000000"/>
          <w:sz w:val="24"/>
        </w:rPr>
        <w:t xml:space="preserve"> </w:t>
      </w:r>
      <w:r>
        <w:rPr>
          <w:rFonts w:hint="eastAsia" w:ascii="宋体" w:hAnsi="宋体"/>
          <w:color w:val="000000"/>
          <w:sz w:val="24"/>
        </w:rPr>
      </w:r>
      <w:r/>
    </w:p>
    <w:p>
      <w:pPr>
        <w:pStyle w:val="867"/>
        <w:ind w:firstLine="422"/>
        <w:rPr>
          <w:rFonts w:hint="eastAsia" w:ascii="宋体" w:hAnsi="宋体"/>
          <w:b/>
          <w:bCs/>
          <w:color w:val="000000"/>
          <w:sz w:val="24"/>
          <w:lang w:val="zh-CN"/>
        </w:rPr>
      </w:pPr>
      <w:r>
        <w:rPr>
          <w:rFonts w:hint="eastAsia" w:ascii="宋体" w:hAnsi="宋体"/>
          <w:b/>
          <w:bCs/>
          <w:color w:val="000000"/>
          <w:sz w:val="24"/>
        </w:rPr>
        <w:t xml:space="preserve">由采购人负责答复的质疑，采购人将《质疑答复函》抄送交易中心。</w:t>
      </w:r>
      <w:r>
        <w:rPr>
          <w:rFonts w:hint="eastAsia" w:ascii="宋体" w:hAnsi="宋体"/>
          <w:b/>
          <w:bCs/>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内容不符合《政府采购质疑和投诉办法》第十二条规定的质疑。</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超出政府采购法定期限的质疑。</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以传真、电子邮件等方式递交的非原件形式的质疑。</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6.4 未参加采购活动或在采购活动中自身权益未受到损害的供应商所提出的质疑。</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6.5 供应商组成联合体参加采购活动，联合体中任何一方或多方未按要求签字</w:t>
      </w:r>
      <w:r>
        <w:rPr>
          <w:rFonts w:hint="eastAsia" w:ascii="宋体" w:hAnsi="宋体"/>
          <w:color w:val="000000"/>
          <w:sz w:val="24"/>
        </w:rPr>
        <w:t xml:space="preserve">或签章</w:t>
      </w:r>
      <w:r>
        <w:rPr>
          <w:rFonts w:hint="eastAsia" w:ascii="宋体" w:hAnsi="宋体"/>
          <w:color w:val="000000"/>
          <w:sz w:val="24"/>
          <w:lang w:val="zh-CN"/>
        </w:rPr>
        <w:t xml:space="preserve">、加盖公章的质疑。</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87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hint="eastAsia" w:ascii="方正黑体_GBK" w:hAnsi="方正黑体_GBK" w:eastAsia="方正黑体_GBK" w:cs="方正黑体_GBK"/>
          <w:b w:val="0"/>
          <w:bCs w:val="0"/>
          <w:color w:val="000000"/>
          <w:sz w:val="30"/>
          <w:szCs w:val="30"/>
        </w:rPr>
      </w:r>
      <w:r/>
    </w:p>
    <w:p>
      <w:pPr>
        <w:pStyle w:val="871"/>
        <w:ind w:firstLine="420"/>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38.1 本项目中的</w:t>
      </w:r>
      <w:r>
        <w:rPr>
          <w:rFonts w:hint="eastAsia" w:ascii="宋体" w:hAnsi="宋体"/>
          <w:color w:val="000000"/>
          <w:sz w:val="24"/>
          <w:lang w:val="zh-CN"/>
        </w:rPr>
        <w:t xml:space="preserve">货物</w:t>
      </w:r>
      <w:r>
        <w:rPr>
          <w:rFonts w:hint="eastAsia" w:ascii="宋体" w:hAnsi="宋体"/>
          <w:color w:val="000000"/>
          <w:sz w:val="24"/>
        </w:rPr>
        <w:t xml:space="preserve">全部</w:t>
      </w:r>
      <w:r>
        <w:rPr>
          <w:rFonts w:hint="eastAsia" w:ascii="宋体" w:hAnsi="宋体"/>
          <w:color w:val="000000"/>
          <w:sz w:val="24"/>
          <w:lang w:val="zh-CN"/>
        </w:rPr>
        <w:t xml:space="preserve">由中小企业制造的，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rPr>
          <w:rFonts w:hint="eastAsia" w:ascii="宋体" w:hAnsi="宋体"/>
          <w:color w:val="000000"/>
          <w:sz w:val="24"/>
          <w:lang w:val="zh-CN"/>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867"/>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hint="eastAsia" w:ascii="方正楷体_GBK" w:hAnsi="方正楷体_GBK" w:eastAsia="方正楷体_GBK" w:cs="方正楷体_GBK"/>
          <w:color w:val="000000"/>
        </w:rPr>
      </w:r>
      <w:r/>
    </w:p>
    <w:p>
      <w:pPr>
        <w:pStyle w:val="867"/>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871"/>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rPr>
          <w:rFonts w:hint="eastAsia" w:ascii="方正楷体_GBK" w:hAnsi="方正楷体_GBK" w:eastAsia="方正楷体_GBK" w:cs="方正楷体_GBK"/>
          <w:color w:val="000000"/>
        </w:rPr>
      </w:r>
      <w:r/>
    </w:p>
    <w:p>
      <w:pPr>
        <w:pStyle w:val="867"/>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lang w:val="zh-CN"/>
        </w:rPr>
      </w:r>
      <w:r/>
    </w:p>
    <w:p>
      <w:pPr>
        <w:pStyle w:val="867"/>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lang w:val="zh-CN"/>
        </w:rPr>
      </w:r>
      <w:r/>
    </w:p>
    <w:p>
      <w:pPr>
        <w:pStyle w:val="945"/>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7"/>
        <w:rPr>
          <w:rFonts w:hint="eastAsia" w:ascii="宋体" w:hAnsi="宋体"/>
          <w:color w:val="000000"/>
          <w:sz w:val="24"/>
          <w:lang w:val="zh-CN"/>
        </w:rPr>
      </w:pPr>
      <w:r>
        <w:rPr>
          <w:rFonts w:hint="eastAsia" w:ascii="宋体" w:hAnsi="宋体"/>
          <w:color w:val="000000"/>
          <w:sz w:val="24"/>
          <w:lang w:val="zh-CN"/>
        </w:rPr>
      </w:r>
      <w:r/>
    </w:p>
    <w:p>
      <w:pPr>
        <w:pStyle w:val="945"/>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7"/>
        <w:rPr>
          <w:rFonts w:hint="eastAsia" w:ascii="宋体" w:hAnsi="宋体"/>
          <w:color w:val="000000"/>
          <w:sz w:val="24"/>
          <w:lang w:val="zh-CN"/>
        </w:rPr>
      </w:pPr>
      <w:r>
        <w:rPr>
          <w:rFonts w:hint="eastAsia" w:ascii="宋体" w:hAnsi="宋体"/>
          <w:color w:val="000000"/>
          <w:sz w:val="24"/>
          <w:lang w:val="zh-CN"/>
        </w:rPr>
      </w:r>
      <w:r/>
    </w:p>
    <w:p>
      <w:pPr>
        <w:pStyle w:val="945"/>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7"/>
        <w:rPr>
          <w:rFonts w:hint="eastAsia" w:ascii="宋体" w:hAnsi="宋体"/>
          <w:color w:val="000000"/>
          <w:sz w:val="24"/>
          <w:lang w:val="zh-CN"/>
        </w:rPr>
      </w:pPr>
      <w:r>
        <w:rPr>
          <w:rFonts w:hint="eastAsia" w:ascii="宋体" w:hAnsi="宋体"/>
          <w:color w:val="000000"/>
          <w:sz w:val="24"/>
          <w:lang w:val="zh-CN"/>
        </w:rPr>
      </w:r>
      <w:r/>
    </w:p>
    <w:p>
      <w:pPr>
        <w:pStyle w:val="945"/>
        <w:ind w:left="0"/>
        <w:jc w:val="center"/>
        <w:rPr>
          <w:rFonts w:ascii="黑体" w:hAnsi="Times New Roman" w:eastAsia="黑体" w:cs="Times New Roman"/>
          <w:color w:val="000000"/>
          <w:sz w:val="44"/>
          <w:szCs w:val="44"/>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ascii="黑体" w:hAnsi="Times New Roman" w:eastAsia="黑体" w:cs="Times New Roman"/>
          <w:color w:val="000000"/>
          <w:sz w:val="44"/>
          <w:szCs w:val="44"/>
        </w:rPr>
      </w:r>
      <w:r/>
    </w:p>
    <w:p>
      <w:pPr>
        <w:pStyle w:val="867"/>
        <w:ind w:firstLine="480"/>
        <w:spacing w:line="264" w:lineRule="auto"/>
        <w:rPr>
          <w:rFonts w:hint="eastAsia" w:ascii="宋体" w:hAnsi="宋体"/>
          <w:bCs/>
          <w:color w:val="000000"/>
          <w:sz w:val="24"/>
          <w:szCs w:val="21"/>
        </w:rPr>
      </w:pPr>
      <w:r/>
      <w:bookmarkStart w:id="183" w:name="_Toc16938559"/>
      <w:r/>
      <w:bookmarkStart w:id="184" w:name="_Toc20823315"/>
      <w:r/>
      <w:bookmarkStart w:id="185" w:name="_Toc513029243"/>
      <w:r/>
      <w:bookmarkStart w:id="186" w:name="_Hlt16619350"/>
      <w:r/>
      <w:bookmarkStart w:id="187" w:name="_Toc16938590"/>
      <w:r/>
      <w:bookmarkStart w:id="188" w:name="_Toc20823346"/>
      <w:r/>
      <w:bookmarkStart w:id="189" w:name="_Toc120614244"/>
      <w:r/>
      <w:bookmarkStart w:id="190" w:name="_Toc462564139"/>
      <w:r/>
      <w:bookmarkStart w:id="191" w:name="_Toc479757211"/>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867"/>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867"/>
        <w:jc w:val="center"/>
        <w:spacing w:before="145" w:after="145"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ascii="方正小标宋简体" w:hAnsi="方正小标宋简体" w:eastAsia="方正小标宋简体" w:cs="方正小标宋简体"/>
          <w:bCs/>
          <w:color w:val="000000"/>
          <w:sz w:val="32"/>
          <w:szCs w:val="32"/>
        </w:rPr>
      </w:r>
      <w:r/>
    </w:p>
    <w:p>
      <w:pPr>
        <w:pStyle w:val="867"/>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合同编号：</w:t>
      </w:r>
      <w:r>
        <w:rPr>
          <w:rFonts w:hint="eastAsia" w:ascii="宋体" w:hAnsi="宋体" w:cs="Courier New"/>
          <w:color w:val="000000"/>
          <w:sz w:val="24"/>
          <w:szCs w:val="24"/>
        </w:rPr>
      </w:r>
      <w:r/>
    </w:p>
    <w:p>
      <w:pPr>
        <w:pStyle w:val="867"/>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项目名称：                                       项目编号：</w:t>
      </w:r>
      <w:r>
        <w:rPr>
          <w:rFonts w:hint="eastAsia" w:ascii="宋体" w:hAnsi="宋体" w:cs="Courier New"/>
          <w:color w:val="000000"/>
          <w:sz w:val="24"/>
          <w:szCs w:val="24"/>
        </w:rPr>
      </w:r>
      <w:r/>
    </w:p>
    <w:p>
      <w:pPr>
        <w:pStyle w:val="867"/>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甲方（买方）：</w:t>
      </w:r>
      <w:r>
        <w:rPr>
          <w:rFonts w:hint="eastAsia" w:ascii="宋体" w:hAnsi="宋体" w:cs="Courier New"/>
          <w:color w:val="000000"/>
          <w:sz w:val="24"/>
          <w:szCs w:val="24"/>
        </w:rPr>
      </w:r>
      <w:r/>
    </w:p>
    <w:p>
      <w:pPr>
        <w:pStyle w:val="867"/>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乙方（卖方）：</w:t>
      </w:r>
      <w:r>
        <w:rPr>
          <w:rFonts w:hint="eastAsia" w:ascii="宋体" w:hAnsi="宋体" w:cs="Courier New"/>
          <w:color w:val="000000"/>
          <w:sz w:val="24"/>
          <w:szCs w:val="24"/>
        </w:rPr>
      </w:r>
      <w:r/>
    </w:p>
    <w:p>
      <w:pPr>
        <w:pStyle w:val="867"/>
        <w:spacing w:line="264" w:lineRule="auto"/>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hint="eastAsia" w:ascii="宋体" w:hAnsi="宋体" w:cs="Courier New"/>
          <w:b/>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08"/>
        <w:spacing w:line="264" w:lineRule="auto"/>
        <w:rPr>
          <w:rFonts w:hint="eastAsia"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本合同金额为（大写）：____________________圆（_________________元）人民币。</w:t>
      </w:r>
      <w:r>
        <w:rPr>
          <w:rFonts w:hint="eastAsia" w:hAnsi="宋体"/>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08"/>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08"/>
        <w:spacing w:line="264" w:lineRule="auto"/>
        <w:rPr>
          <w:rFonts w:hint="eastAsia" w:hAnsi="宋体" w:cs="Courier New"/>
          <w:color w:val="000000"/>
          <w:sz w:val="24"/>
          <w:szCs w:val="24"/>
        </w:rPr>
      </w:pPr>
      <w:r>
        <w:rPr>
          <w:rFonts w:hint="eastAsia" w:hAnsi="宋体"/>
          <w:color w:val="000000"/>
          <w:sz w:val="24"/>
          <w:szCs w:val="24"/>
        </w:rPr>
        <w:t xml:space="preserve">8.1.1 </w:t>
      </w:r>
      <w:r>
        <w:rPr>
          <w:rFonts w:hint="eastAsia" w:hAnsi="宋体" w:cs="Courier New"/>
          <w:color w:val="000000"/>
          <w:sz w:val="24"/>
          <w:szCs w:val="24"/>
        </w:rPr>
        <w:t xml:space="preserve">合同签订后，甲方支付合同总价款的30%作为预付款。</w:t>
      </w:r>
      <w:r>
        <w:rPr>
          <w:rFonts w:hint="eastAsia" w:hAnsi="宋体" w:cs="Courier New"/>
          <w:color w:val="000000"/>
          <w:sz w:val="24"/>
          <w:szCs w:val="24"/>
        </w:rPr>
      </w:r>
      <w:r/>
    </w:p>
    <w:p>
      <w:pPr>
        <w:pStyle w:val="908"/>
        <w:spacing w:line="264" w:lineRule="auto"/>
        <w:rPr>
          <w:rFonts w:hint="eastAsia" w:hAnsi="宋体"/>
          <w:color w:val="000000"/>
          <w:sz w:val="24"/>
          <w:szCs w:val="24"/>
        </w:rPr>
      </w:pPr>
      <w:r>
        <w:rPr>
          <w:rFonts w:hint="eastAsia" w:hAnsi="宋体" w:cs="Courier New"/>
          <w:color w:val="000000"/>
          <w:sz w:val="24"/>
          <w:szCs w:val="24"/>
        </w:rPr>
        <w:t xml:space="preserve">8.1.2 供货结束并验收合格后，甲方支付合同总价款的70%。</w:t>
      </w:r>
      <w:r>
        <w:rPr>
          <w:rFonts w:hint="eastAsia" w:hAnsi="宋体"/>
          <w:color w:val="000000"/>
          <w:sz w:val="24"/>
          <w:szCs w:val="24"/>
        </w:rPr>
      </w:r>
      <w:r/>
    </w:p>
    <w:p>
      <w:pPr>
        <w:pStyle w:val="908"/>
        <w:spacing w:line="264" w:lineRule="auto"/>
        <w:rPr>
          <w:rFonts w:hint="eastAsia"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rPr>
          <w:rFonts w:hint="eastAsia" w:hAnsi="宋体"/>
          <w:color w:val="000000"/>
          <w:sz w:val="24"/>
          <w:szCs w:val="24"/>
        </w:rPr>
      </w:r>
      <w:r/>
    </w:p>
    <w:p>
      <w:pPr>
        <w:pStyle w:val="908"/>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08"/>
        <w:spacing w:line="264" w:lineRule="auto"/>
        <w:rPr>
          <w:rFonts w:hint="eastAsia"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rPr>
          <w:rFonts w:hint="eastAsia" w:hAnsi="宋体"/>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 </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67"/>
        <w:spacing w:line="264" w:lineRule="auto"/>
        <w:rPr>
          <w:color w:val="000000"/>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867"/>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867"/>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908"/>
        <w:spacing w:before="120" w:after="120" w:line="264" w:lineRule="auto"/>
        <w:rPr>
          <w:rFonts w:hint="eastAsia" w:hAnsi="宋体"/>
          <w:color w:val="000000"/>
          <w:sz w:val="24"/>
          <w:szCs w:val="24"/>
        </w:rPr>
      </w:pPr>
      <w:r/>
      <w:bookmarkEnd w:id="183"/>
      <w:r/>
      <w:bookmarkEnd w:id="184"/>
      <w:r/>
      <w:bookmarkEnd w:id="185"/>
      <w:r/>
      <w:bookmarkStart w:id="192" w:name="_Hlt16619369"/>
      <w:r/>
      <w:bookmarkEnd w:id="192"/>
      <w:r>
        <w:rPr>
          <w:rFonts w:hint="eastAsia" w:hAnsi="宋体"/>
          <w:color w:val="000000"/>
          <w:sz w:val="24"/>
          <w:szCs w:val="24"/>
        </w:rPr>
        <w:t xml:space="preserve">  </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甲  方：（公章）                       乙  方：（公章） </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地  址：                               地  址： </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法定代表人或授权代表：                 法定代表人或授权代表：</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08"/>
        <w:ind w:firstLine="4800"/>
        <w:spacing w:before="120" w:after="120" w:line="264" w:lineRule="auto"/>
        <w:rPr>
          <w:rFonts w:hint="eastAsia" w:hAnsi="宋体"/>
          <w:color w:val="000000"/>
          <w:sz w:val="24"/>
          <w:szCs w:val="24"/>
        </w:rPr>
      </w:pPr>
      <w:r>
        <w:rPr>
          <w:rFonts w:hint="eastAsia" w:hAnsi="宋体"/>
          <w:color w:val="000000"/>
          <w:sz w:val="24"/>
          <w:szCs w:val="24"/>
        </w:rPr>
        <w:t xml:space="preserve">签订日期：      </w:t>
      </w:r>
      <w:r>
        <w:rPr>
          <w:rFonts w:hint="eastAsia" w:hAnsi="宋体"/>
          <w:color w:val="000000"/>
          <w:sz w:val="24"/>
          <w:szCs w:val="24"/>
        </w:rPr>
      </w:r>
      <w:r/>
    </w:p>
    <w:p>
      <w:pPr>
        <w:pStyle w:val="867"/>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867"/>
        <w:spacing w:before="145" w:after="145" w:line="264" w:lineRule="auto"/>
        <w:rPr>
          <w:rFonts w:ascii="方正小标宋简体" w:hAnsi="方正小标宋简体" w:eastAsia="方正小标宋简体" w:cs="方正小标宋简体"/>
          <w:bCs/>
          <w:color w:val="000000"/>
          <w:sz w:val="32"/>
          <w:szCs w:val="32"/>
        </w:rPr>
      </w:pPr>
      <w:r>
        <w:rPr>
          <w:rFonts w:ascii="方正小标宋简体" w:hAnsi="方正小标宋简体" w:eastAsia="方正小标宋简体" w:cs="方正小标宋简体"/>
          <w:bCs/>
          <w:color w:val="000000"/>
          <w:sz w:val="32"/>
          <w:szCs w:val="32"/>
        </w:rPr>
      </w:r>
      <w:r/>
    </w:p>
    <w:p>
      <w:pPr>
        <w:pStyle w:val="867"/>
        <w:jc w:val="center"/>
        <w:spacing w:before="145" w:after="145" w:line="264" w:lineRule="auto"/>
        <w:rPr>
          <w:rFonts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《*******合同》补充协议（合同附件）</w:t>
      </w:r>
      <w:r>
        <w:rPr>
          <w:rFonts w:ascii="方正小标宋简体" w:hAnsi="方正小标宋简体" w:eastAsia="方正小标宋简体" w:cs="方正小标宋简体"/>
          <w:bCs/>
          <w:color w:val="000000"/>
          <w:sz w:val="32"/>
          <w:szCs w:val="32"/>
        </w:rPr>
      </w:r>
      <w:r/>
    </w:p>
    <w:p>
      <w:pPr>
        <w:pStyle w:val="908"/>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rPr>
          <w:rFonts w:hint="eastAsia" w:hAnsi="宋体"/>
          <w:color w:val="000000"/>
          <w:sz w:val="24"/>
          <w:szCs w:val="24"/>
        </w:rPr>
      </w:r>
      <w:r/>
    </w:p>
    <w:p>
      <w:pPr>
        <w:pStyle w:val="867"/>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ascii="方正小标宋简体" w:hAnsi="方正小标宋简体" w:eastAsia="方正小标宋简体" w:cs="方正小标宋简体"/>
          <w:color w:val="000000"/>
          <w:sz w:val="36"/>
          <w:szCs w:val="36"/>
        </w:rPr>
      </w:r>
      <w:r/>
    </w:p>
    <w:p>
      <w:pPr>
        <w:pStyle w:val="867"/>
        <w:ind w:firstLine="480"/>
        <w:spacing w:line="264" w:lineRule="auto"/>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867"/>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6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867"/>
        <w:ind w:left="479" w:firstLine="0"/>
        <w:spacing w:line="264" w:lineRule="auto"/>
        <w:rPr>
          <w:rFonts w:hint="eastAsia" w:ascii="宋体" w:hAnsi="宋体" w:cs="宋体"/>
          <w:bCs/>
          <w:color w:val="000000"/>
          <w:sz w:val="24"/>
          <w:szCs w:val="24"/>
        </w:rPr>
      </w:pPr>
      <w:r>
        <w:rPr>
          <w:rFonts w:hint="eastAsia" w:ascii="宋体" w:hAnsi="宋体"/>
          <w:color w:val="000000"/>
          <w:sz w:val="24"/>
          <w:szCs w:val="24"/>
          <w:lang w:val="en"/>
        </w:rPr>
        <w:t xml:space="preserve">紫金山实验室GPU服务器采购，实现下一代移动网络下的边缘计算加速、存储加速等功能。</w:t>
      </w: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86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867"/>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w:t>
      </w:r>
      <w:bookmarkStart w:id="195" w:name="OLE_LINK4"/>
      <w:r>
        <w:rPr>
          <w:rFonts w:hint="eastAsia" w:ascii="黑体" w:hAnsi="黑体" w:eastAsia="黑体" w:cs="黑体"/>
          <w:color w:val="000000"/>
          <w:sz w:val="24"/>
          <w:szCs w:val="24"/>
        </w:rPr>
        <w:t xml:space="preserve">项目清单</w:t>
      </w:r>
      <w:r>
        <w:rPr>
          <w:rFonts w:hint="eastAsia" w:ascii="宋体" w:hAnsi="宋体" w:cs="宋体"/>
          <w:bCs/>
          <w:color w:val="000000"/>
          <w:sz w:val="24"/>
          <w:szCs w:val="24"/>
        </w:rPr>
      </w:r>
      <w:r/>
    </w:p>
    <w:tbl>
      <w:tblPr>
        <w:tblW w:w="4996"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45"/>
        <w:gridCol w:w="726"/>
        <w:gridCol w:w="693"/>
        <w:gridCol w:w="1053"/>
        <w:gridCol w:w="1192"/>
        <w:gridCol w:w="1028"/>
        <w:gridCol w:w="1196"/>
        <w:gridCol w:w="1270"/>
      </w:tblGrid>
      <w:tr>
        <w:trPr>
          <w:trHeight w:val="470"/>
        </w:trPr>
        <w:tc>
          <w:tcPr>
            <w:tcW w:w="334"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997"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rPr>
                <w:rFonts w:hint="eastAsia" w:ascii="宋体" w:hAnsi="宋体" w:cs="宋体"/>
                <w:bCs/>
                <w:color w:val="000000"/>
                <w:sz w:val="24"/>
                <w:szCs w:val="24"/>
              </w:rPr>
            </w:r>
            <w:r/>
          </w:p>
        </w:tc>
        <w:tc>
          <w:tcPr>
            <w:tcW w:w="372"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rPr>
                <w:rFonts w:hint="eastAsia" w:ascii="宋体" w:hAnsi="宋体" w:cs="宋体"/>
                <w:bCs/>
                <w:color w:val="000000"/>
                <w:sz w:val="24"/>
                <w:szCs w:val="24"/>
              </w:rPr>
            </w:r>
            <w:r/>
          </w:p>
        </w:tc>
        <w:tc>
          <w:tcPr>
            <w:tcW w:w="355"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540"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rPr>
                <w:rFonts w:hint="eastAsia" w:ascii="宋体" w:hAnsi="宋体" w:cs="宋体"/>
                <w:bCs/>
                <w:color w:val="000000"/>
                <w:sz w:val="24"/>
                <w:szCs w:val="24"/>
              </w:rPr>
            </w:r>
            <w:r/>
          </w:p>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rPr>
                <w:rFonts w:hint="eastAsia" w:ascii="宋体" w:hAnsi="宋体" w:cs="宋体"/>
                <w:bCs/>
                <w:color w:val="000000"/>
                <w:sz w:val="24"/>
                <w:szCs w:val="24"/>
              </w:rPr>
            </w:r>
            <w:r/>
          </w:p>
        </w:tc>
        <w:tc>
          <w:tcPr>
            <w:tcW w:w="611"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rPr>
                <w:rFonts w:hint="eastAsia" w:ascii="宋体" w:hAnsi="宋体" w:cs="宋体"/>
                <w:bCs/>
                <w:color w:val="000000"/>
                <w:sz w:val="24"/>
                <w:szCs w:val="24"/>
              </w:rPr>
            </w:r>
            <w:r/>
          </w:p>
        </w:tc>
        <w:tc>
          <w:tcPr>
            <w:tcW w:w="527"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rPr>
                <w:rFonts w:hint="eastAsia" w:ascii="宋体" w:hAnsi="宋体" w:cs="宋体"/>
                <w:bCs/>
                <w:color w:val="000000"/>
                <w:sz w:val="24"/>
                <w:szCs w:val="24"/>
              </w:rPr>
            </w:r>
            <w:r/>
          </w:p>
        </w:tc>
        <w:tc>
          <w:tcPr>
            <w:tcW w:w="613"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属性</w:t>
            </w:r>
            <w:r>
              <w:rPr>
                <w:rFonts w:hint="eastAsia" w:ascii="宋体" w:hAnsi="宋体" w:cs="宋体"/>
                <w:bCs/>
                <w:color w:val="000000"/>
                <w:sz w:val="24"/>
                <w:szCs w:val="24"/>
              </w:rPr>
            </w:r>
            <w:r/>
          </w:p>
        </w:tc>
        <w:tc>
          <w:tcPr>
            <w:tcW w:w="652" w:type="dxa"/>
            <w:vAlign w:val="center"/>
            <w:textDirection w:val="lrTb"/>
            <w:noWrap w:val="false"/>
          </w:tcPr>
          <w:p>
            <w:pPr>
              <w:pStyle w:val="867"/>
              <w:jc w:val="center"/>
              <w:spacing w:line="288" w:lineRule="auto"/>
              <w:rPr>
                <w:rFonts w:hint="eastAsia" w:ascii="宋体" w:hAnsi="宋体"/>
                <w:bCs/>
                <w:color w:val="000000"/>
                <w:sz w:val="24"/>
                <w:szCs w:val="24"/>
              </w:rPr>
            </w:pPr>
            <w:r>
              <w:rPr>
                <w:rFonts w:hint="eastAsia" w:ascii="宋体" w:hAnsi="宋体"/>
                <w:bCs/>
                <w:color w:val="000000"/>
                <w:sz w:val="24"/>
                <w:szCs w:val="24"/>
              </w:rPr>
              <w:t xml:space="preserve">政府强制采购节能产品</w:t>
            </w: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997" w:type="dxa"/>
            <w:vAlign w:val="center"/>
            <w:textDirection w:val="lrTb"/>
            <w:noWrap w:val="false"/>
          </w:tcPr>
          <w:p>
            <w:pPr>
              <w:pStyle w:val="867"/>
              <w:spacing w:line="264" w:lineRule="auto"/>
              <w:rPr>
                <w:rFonts w:hint="eastAsia" w:ascii="宋体" w:hAnsi="宋体" w:cs="宋体"/>
                <w:bCs/>
                <w:color w:val="000000"/>
                <w:sz w:val="24"/>
                <w:szCs w:val="24"/>
              </w:rPr>
            </w:pPr>
            <w:r>
              <w:rPr>
                <w:rFonts w:ascii="宋体" w:hAnsi="宋体" w:cs="宋体"/>
                <w:bCs/>
                <w:color w:val="000000"/>
                <w:sz w:val="24"/>
                <w:szCs w:val="24"/>
              </w:rPr>
              <w:t xml:space="preserve">GPU</w:t>
            </w:r>
            <w:r>
              <w:rPr>
                <w:rFonts w:hint="eastAsia" w:ascii="宋体" w:hAnsi="宋体" w:cs="宋体"/>
                <w:bCs/>
                <w:color w:val="000000"/>
                <w:sz w:val="24"/>
                <w:szCs w:val="24"/>
              </w:rPr>
              <w:t xml:space="preserve">服务器</w:t>
            </w:r>
            <w:r>
              <w:rPr>
                <w:rFonts w:hint="eastAsia" w:ascii="宋体" w:hAnsi="宋体" w:cs="宋体"/>
                <w:bCs/>
                <w:color w:val="000000"/>
                <w:sz w:val="24"/>
                <w:szCs w:val="24"/>
              </w:rPr>
            </w:r>
            <w:r/>
          </w:p>
        </w:tc>
        <w:tc>
          <w:tcPr>
            <w:tcW w:w="372"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355" w:type="dxa"/>
            <w:vAlign w:val="center"/>
            <w:textDirection w:val="lrTb"/>
            <w:noWrap w:val="false"/>
          </w:tcPr>
          <w:p>
            <w:pPr>
              <w:pStyle w:val="867"/>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540"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180000</w:t>
            </w:r>
            <w:r>
              <w:rPr>
                <w:rFonts w:hint="eastAsia" w:ascii="宋体" w:hAnsi="宋体" w:cs="宋体"/>
                <w:bCs/>
                <w:color w:val="000000"/>
                <w:sz w:val="24"/>
                <w:szCs w:val="24"/>
              </w:rPr>
            </w:r>
            <w:r/>
          </w:p>
        </w:tc>
        <w:tc>
          <w:tcPr>
            <w:tcW w:w="611"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核心产品</w:t>
            </w:r>
            <w:r>
              <w:rPr>
                <w:rFonts w:hint="eastAsia" w:ascii="宋体" w:hAnsi="宋体" w:cs="宋体"/>
                <w:bCs/>
                <w:color w:val="000000"/>
                <w:sz w:val="24"/>
                <w:szCs w:val="24"/>
              </w:rPr>
            </w:r>
            <w:r/>
          </w:p>
        </w:tc>
        <w:tc>
          <w:tcPr>
            <w:tcW w:w="527"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2"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bl>
    <w:p>
      <w:pPr>
        <w:pStyle w:val="867"/>
        <w:ind w:firstLine="480"/>
        <w:spacing w:line="264" w:lineRule="auto"/>
        <w:rPr>
          <w:rFonts w:hint="eastAsia" w:ascii="宋体" w:hAnsi="宋体" w:cs="宋体"/>
          <w:b/>
          <w:color w:val="000000"/>
          <w:sz w:val="24"/>
          <w:szCs w:val="24"/>
        </w:rPr>
        <w:outlineLvl w:val="1"/>
      </w:pPr>
      <w:r/>
      <w:bookmarkEnd w:id="195"/>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867"/>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p>
      <w:pPr>
        <w:pStyle w:val="86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1.产品技术指标</w:t>
      </w:r>
      <w:r>
        <w:rPr>
          <w:rFonts w:hint="eastAsia" w:ascii="宋体" w:hAnsi="宋体" w:cs="宋体"/>
          <w:bCs/>
          <w:color w:val="000000"/>
          <w:sz w:val="24"/>
          <w:szCs w:val="24"/>
        </w:rPr>
      </w:r>
      <w:r/>
    </w:p>
    <w:tbl>
      <w:tblPr>
        <w:tblW w:w="0" w:type="auto"/>
        <w:jc w:val="center"/>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1323"/>
        <w:gridCol w:w="7612"/>
      </w:tblGrid>
      <w:tr>
        <w:trPr>
          <w:trHeight w:val="349"/>
        </w:trPr>
        <w:tc>
          <w:tcPr>
            <w:tcW w:w="644" w:type="dxa"/>
            <w:vAlign w:val="center"/>
            <w:textDirection w:val="lrTb"/>
            <w:noWrap w:val="false"/>
          </w:tcPr>
          <w:p>
            <w:pPr>
              <w:pStyle w:val="867"/>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1323" w:type="dxa"/>
            <w:vAlign w:val="center"/>
            <w:textDirection w:val="lrTb"/>
            <w:noWrap w:val="false"/>
          </w:tcPr>
          <w:p>
            <w:pPr>
              <w:pStyle w:val="867"/>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产品名称</w:t>
            </w:r>
            <w:r>
              <w:rPr>
                <w:rFonts w:hint="eastAsia" w:ascii="宋体" w:hAnsi="宋体" w:cs="宋体"/>
                <w:b/>
                <w:color w:val="000000"/>
                <w:sz w:val="24"/>
                <w:szCs w:val="24"/>
              </w:rPr>
            </w:r>
            <w:r/>
          </w:p>
        </w:tc>
        <w:tc>
          <w:tcPr>
            <w:tcW w:w="7612" w:type="dxa"/>
            <w:vAlign w:val="center"/>
            <w:textDirection w:val="lrTb"/>
            <w:noWrap w:val="false"/>
          </w:tcPr>
          <w:p>
            <w:pPr>
              <w:pStyle w:val="867"/>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功能、性能、配置要求不低于以下要求</w:t>
            </w:r>
            <w:r>
              <w:rPr>
                <w:rFonts w:hint="eastAsia" w:ascii="宋体" w:hAnsi="宋体" w:cs="宋体"/>
                <w:b/>
                <w:color w:val="000000"/>
                <w:sz w:val="24"/>
                <w:szCs w:val="24"/>
              </w:rPr>
            </w:r>
            <w:r/>
          </w:p>
        </w:tc>
      </w:tr>
      <w:tr>
        <w:trPr>
          <w:trHeight w:val="11023"/>
        </w:trPr>
        <w:tc>
          <w:tcPr>
            <w:tcW w:w="644" w:type="dxa"/>
            <w:vAlign w:val="center"/>
            <w:textDirection w:val="lrTb"/>
            <w:noWrap w:val="false"/>
          </w:tcPr>
          <w:p>
            <w:pPr>
              <w:pStyle w:val="86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1323" w:type="dxa"/>
            <w:vAlign w:val="center"/>
            <w:textDirection w:val="lrTb"/>
            <w:noWrap w:val="false"/>
          </w:tcPr>
          <w:p>
            <w:pPr>
              <w:pStyle w:val="867"/>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GPU服务器</w:t>
            </w:r>
            <w:r>
              <w:rPr>
                <w:rFonts w:hint="eastAsia" w:ascii="宋体" w:hAnsi="宋体" w:cs="宋体"/>
                <w:bCs/>
                <w:color w:val="000000"/>
                <w:sz w:val="24"/>
                <w:szCs w:val="24"/>
              </w:rPr>
            </w:r>
            <w:r/>
          </w:p>
        </w:tc>
        <w:tc>
          <w:tcPr>
            <w:tcW w:w="7612" w:type="dxa"/>
            <w:vAlign w:val="center"/>
            <w:textDirection w:val="lrTb"/>
            <w:noWrap w:val="false"/>
          </w:tcPr>
          <w:p>
            <w:pPr>
              <w:pStyle w:val="867"/>
              <w:jc w:val="left"/>
              <w:spacing w:line="240" w:lineRule="auto"/>
              <w:rPr>
                <w:rFonts w:hint="eastAsia" w:ascii="宋体" w:hAnsi="宋体" w:cs="宋体"/>
                <w:bCs/>
                <w:color w:val="000000"/>
                <w:sz w:val="24"/>
                <w:szCs w:val="24"/>
              </w:rPr>
            </w:pPr>
            <w:r>
              <w:rPr>
                <w:rFonts w:hint="eastAsia" w:ascii="宋体" w:hAnsi="宋体" w:cs="宋体"/>
                <w:bCs/>
                <w:color w:val="000000"/>
                <w:sz w:val="24"/>
                <w:szCs w:val="24"/>
                <w:lang w:eastAsia="en-US"/>
              </w:rPr>
              <w:t xml:space="preserve">★1、</w:t>
            </w:r>
            <w:r>
              <w:rPr>
                <w:rFonts w:hint="eastAsia" w:ascii="宋体" w:hAnsi="宋体" w:cs="宋体"/>
                <w:bCs/>
                <w:color w:val="000000"/>
                <w:sz w:val="24"/>
                <w:szCs w:val="24"/>
              </w:rPr>
              <w:t xml:space="preserve">配置≥2颗处理器，单颗处理器基本频率≥2.1GHz，</w:t>
            </w:r>
            <w:r>
              <w:rPr>
                <w:rFonts w:ascii="宋体" w:hAnsi="宋体" w:cs="宋体"/>
                <w:bCs/>
                <w:color w:val="000000"/>
                <w:sz w:val="24"/>
                <w:szCs w:val="24"/>
              </w:rPr>
              <w:t xml:space="preserve">最大睿频频率</w:t>
            </w:r>
            <w:r>
              <w:rPr>
                <w:rFonts w:hint="eastAsia" w:ascii="宋体" w:hAnsi="宋体" w:cs="宋体"/>
                <w:bCs/>
                <w:color w:val="000000"/>
                <w:sz w:val="24"/>
                <w:szCs w:val="24"/>
              </w:rPr>
              <w:t xml:space="preserve">≥4GHz，内核数≥32，总线程数≥64，缓存≥160MB，功耗≥270W</w:t>
            </w:r>
            <w:r>
              <w:rPr>
                <w:rFonts w:hint="eastAsia" w:ascii="宋体" w:hAnsi="宋体" w:cs="宋体"/>
                <w:bCs/>
                <w:color w:val="000000"/>
                <w:sz w:val="24"/>
                <w:szCs w:val="24"/>
                <w:lang w:eastAsia="en-US"/>
              </w:rPr>
              <w:t xml:space="preserve">。</w:t>
            </w:r>
            <w:r>
              <w:rPr>
                <w:rFonts w:hint="eastAsia" w:ascii="宋体" w:hAnsi="宋体" w:cs="宋体"/>
                <w:bCs/>
                <w:color w:val="000000"/>
                <w:sz w:val="24"/>
                <w:szCs w:val="24"/>
              </w:rPr>
            </w:r>
            <w:r/>
          </w:p>
          <w:p>
            <w:pPr>
              <w:pStyle w:val="867"/>
              <w:jc w:val="left"/>
              <w:spacing w:line="240" w:lineRule="auto"/>
              <w:rPr>
                <w:rFonts w:hint="eastAsia" w:ascii="宋体" w:hAnsi="宋体" w:cs="宋体"/>
                <w:bCs/>
                <w:color w:val="000000"/>
                <w:sz w:val="24"/>
                <w:szCs w:val="24"/>
              </w:rPr>
            </w:pPr>
            <w:r>
              <w:rPr>
                <w:rFonts w:hint="eastAsia" w:ascii="宋体" w:hAnsi="宋体" w:cs="宋体"/>
                <w:bCs/>
                <w:color w:val="000000"/>
                <w:sz w:val="24"/>
                <w:szCs w:val="24"/>
                <w:lang w:eastAsia="en-US"/>
              </w:rPr>
              <w:t xml:space="preserve">★</w:t>
            </w:r>
            <w:r>
              <w:rPr>
                <w:rFonts w:hint="eastAsia" w:ascii="宋体" w:hAnsi="宋体" w:cs="宋体"/>
                <w:bCs/>
                <w:color w:val="000000"/>
                <w:sz w:val="24"/>
                <w:szCs w:val="24"/>
              </w:rPr>
              <w:t xml:space="preserve">2</w:t>
            </w:r>
            <w:r>
              <w:rPr>
                <w:rFonts w:hint="eastAsia" w:ascii="宋体" w:hAnsi="宋体" w:cs="宋体"/>
                <w:bCs/>
                <w:color w:val="000000"/>
                <w:sz w:val="24"/>
                <w:szCs w:val="24"/>
                <w:lang w:eastAsia="en-US"/>
              </w:rPr>
              <w:t xml:space="preserve">、</w:t>
            </w:r>
            <w:r>
              <w:rPr>
                <w:rFonts w:hint="eastAsia" w:ascii="宋体" w:hAnsi="宋体" w:cs="宋体"/>
                <w:bCs/>
                <w:color w:val="000000"/>
                <w:sz w:val="24"/>
                <w:szCs w:val="24"/>
              </w:rPr>
              <w:t xml:space="preserve">最大支持32根内存，实际配置≥12根32GB ECC 4800内存</w:t>
            </w:r>
            <w:r>
              <w:rPr>
                <w:rFonts w:hint="eastAsia" w:ascii="宋体" w:hAnsi="宋体" w:cs="宋体"/>
                <w:bCs/>
                <w:color w:val="000000"/>
                <w:sz w:val="24"/>
                <w:szCs w:val="24"/>
                <w:lang w:eastAsia="en-US"/>
              </w:rPr>
              <w:t xml:space="preserve">。</w:t>
            </w:r>
            <w:r>
              <w:rPr>
                <w:rFonts w:hint="eastAsia" w:ascii="宋体" w:hAnsi="宋体" w:cs="宋体"/>
                <w:bCs/>
                <w:color w:val="000000"/>
                <w:sz w:val="24"/>
                <w:szCs w:val="24"/>
              </w:rPr>
            </w:r>
            <w:r/>
          </w:p>
          <w:p>
            <w:pPr>
              <w:pStyle w:val="867"/>
              <w:jc w:val="left"/>
              <w:spacing w:line="24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3、支持≥24块2.5或12块3.5寸 SAS/SATA硬盘</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67"/>
              <w:jc w:val="left"/>
              <w:spacing w:line="24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★4、配置≥2块480G SATA SSD系统盘（配置阵列卡，支持raid0/1/5）、≥2块480G SATA SSD缓存盘、≥2块8T SATA HDD数据盘</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67"/>
              <w:jc w:val="left"/>
              <w:spacing w:line="24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★5、配置≥1块双口千兆网卡、≥1块双口万兆网卡，同时支持≥8个双宽x16插槽，≥3个单宽x16插槽，即按需配置网卡、阵列卡后，仍能提供8个双宽GPU槽位</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67"/>
              <w:jc w:val="left"/>
              <w:spacing w:line="24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★6、符合 PCIe gen4或以上的高速串行计算机扩展总线标准，PCIe的接口速率与位宽需保证向下兼容</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67"/>
              <w:jc w:val="left"/>
              <w:spacing w:line="240" w:lineRule="auto"/>
              <w:rPr>
                <w:rFonts w:hint="eastAsia" w:ascii="宋体" w:hAnsi="宋体" w:eastAsia="宋体" w:cs="宋体"/>
                <w:bCs/>
                <w:color w:val="000000"/>
                <w:sz w:val="24"/>
                <w:szCs w:val="24"/>
                <w:lang w:eastAsia="zh-CN"/>
              </w:rPr>
            </w:pPr>
            <w:r/>
            <w:bookmarkStart w:id="196" w:name="OLE_LINK12"/>
            <w:r>
              <w:rPr>
                <w:rFonts w:hint="eastAsia" w:ascii="宋体" w:hAnsi="宋体" w:cs="宋体"/>
                <w:bCs/>
                <w:color w:val="000000"/>
                <w:sz w:val="24"/>
                <w:szCs w:val="24"/>
              </w:rPr>
              <w:t xml:space="preserve">★</w:t>
            </w:r>
            <w:bookmarkEnd w:id="196"/>
            <w:r>
              <w:rPr>
                <w:rFonts w:hint="eastAsia" w:ascii="宋体" w:hAnsi="宋体" w:cs="宋体"/>
                <w:bCs/>
                <w:color w:val="000000"/>
                <w:sz w:val="24"/>
                <w:szCs w:val="24"/>
              </w:rPr>
              <w:t xml:space="preserve">7、配置≥2张GPU显卡，单卡CUDA单元数≥16000，单精度性能≥80TFLOPS，双精度性能≥1.2TFLOPS，显存≥48G，显存带宽≥1000GB/sec</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67"/>
              <w:jc w:val="left"/>
              <w:spacing w:line="24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8、配置4*3000W冗余电源</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67"/>
              <w:jc w:val="left"/>
              <w:spacing w:line="24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9、集成独立BMC管理模块，支持IPMI、KVM over IP、虚拟媒体等功能</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67"/>
              <w:jc w:val="left"/>
              <w:spacing w:line="240" w:lineRule="auto"/>
              <w:rPr>
                <w:rFonts w:hint="eastAsia" w:ascii="宋体" w:hAnsi="宋体" w:cs="宋体"/>
                <w:bCs/>
                <w:color w:val="000000"/>
                <w:sz w:val="24"/>
                <w:szCs w:val="24"/>
              </w:rPr>
            </w:pPr>
            <w:r>
              <w:rPr>
                <w:rFonts w:hint="eastAsia" w:ascii="宋体" w:hAnsi="宋体" w:cs="宋体"/>
                <w:bCs/>
                <w:color w:val="000000"/>
                <w:sz w:val="24"/>
                <w:szCs w:val="24"/>
              </w:rPr>
              <w:t xml:space="preserve">▲10、提供服务器前面板指示灯判断硬件故障功能，包括但不限于系统/内存/电源/风扇/温度/网络等关键部件的故障诊断功能 ；前后面板均支持UID状态灯。</w:t>
            </w:r>
            <w:r>
              <w:rPr>
                <w:rFonts w:hint="eastAsia" w:ascii="宋体" w:hAnsi="宋体" w:cs="宋体"/>
                <w:bCs/>
                <w:color w:val="000000"/>
                <w:sz w:val="24"/>
                <w:szCs w:val="24"/>
              </w:rPr>
            </w:r>
            <w:r/>
          </w:p>
          <w:p>
            <w:pPr>
              <w:pStyle w:val="867"/>
              <w:jc w:val="left"/>
              <w:spacing w:line="240" w:lineRule="auto"/>
              <w:rPr>
                <w:rFonts w:hint="eastAsia" w:ascii="宋体" w:hAnsi="宋体" w:cs="宋体"/>
                <w:bCs/>
                <w:color w:val="000000"/>
                <w:sz w:val="24"/>
                <w:szCs w:val="24"/>
              </w:rPr>
            </w:pPr>
            <w:r>
              <w:rPr>
                <w:rFonts w:hint="eastAsia" w:ascii="宋体" w:hAnsi="宋体" w:cs="宋体"/>
                <w:bCs/>
                <w:color w:val="000000"/>
                <w:sz w:val="24"/>
                <w:szCs w:val="24"/>
              </w:rPr>
              <w:t xml:space="preserve">11、支持图形化带外管理界面，通过管理界面集中展示帐号和应用服务等安全配置状态，及时识别安全配置风险。</w:t>
            </w:r>
            <w:r>
              <w:rPr>
                <w:rFonts w:hint="eastAsia" w:ascii="宋体" w:hAnsi="宋体" w:cs="宋体"/>
                <w:bCs/>
                <w:color w:val="000000"/>
                <w:sz w:val="24"/>
                <w:szCs w:val="24"/>
              </w:rPr>
            </w:r>
            <w:r/>
          </w:p>
          <w:p>
            <w:pPr>
              <w:pStyle w:val="867"/>
              <w:jc w:val="left"/>
              <w:spacing w:line="240" w:lineRule="auto"/>
              <w:rPr>
                <w:rFonts w:hint="eastAsia" w:ascii="宋体" w:hAnsi="宋体" w:cs="宋体"/>
                <w:bCs/>
                <w:color w:val="000000"/>
                <w:sz w:val="24"/>
                <w:szCs w:val="24"/>
              </w:rPr>
            </w:pPr>
            <w:r>
              <w:rPr>
                <w:rFonts w:hint="eastAsia" w:ascii="宋体" w:hAnsi="宋体" w:cs="宋体"/>
                <w:bCs/>
                <w:color w:val="000000"/>
                <w:sz w:val="24"/>
                <w:szCs w:val="24"/>
              </w:rPr>
              <w:t xml:space="preserve">▲</w:t>
            </w:r>
            <w:bookmarkStart w:id="197" w:name="OLE_LINK7"/>
            <w:r>
              <w:rPr>
                <w:rFonts w:hint="eastAsia" w:ascii="宋体" w:hAnsi="宋体" w:cs="宋体"/>
                <w:bCs/>
                <w:color w:val="000000"/>
                <w:sz w:val="24"/>
                <w:szCs w:val="24"/>
              </w:rPr>
              <w:t xml:space="preserve">12、</w:t>
            </w:r>
            <w:bookmarkEnd w:id="197"/>
            <w:r>
              <w:rPr>
                <w:rFonts w:hint="eastAsia" w:ascii="宋体" w:hAnsi="宋体" w:cs="宋体"/>
                <w:bCs/>
                <w:color w:val="000000"/>
                <w:sz w:val="24"/>
                <w:szCs w:val="24"/>
              </w:rPr>
              <w:t xml:space="preserve">集成BMC管理模块，支持IPMI、KVM over IP、虚拟媒体等功能</w:t>
            </w:r>
            <w:r>
              <w:rPr>
                <w:rFonts w:hint="eastAsia" w:ascii="宋体" w:hAnsi="宋体" w:cs="宋体"/>
                <w:bCs/>
                <w:color w:val="000000"/>
                <w:sz w:val="24"/>
                <w:szCs w:val="24"/>
              </w:rPr>
            </w:r>
            <w:r/>
          </w:p>
          <w:p>
            <w:pPr>
              <w:pStyle w:val="867"/>
              <w:jc w:val="left"/>
              <w:spacing w:line="240" w:lineRule="auto"/>
              <w:rPr>
                <w:rFonts w:hint="eastAsia" w:ascii="宋体" w:hAnsi="宋体" w:cs="宋体"/>
                <w:bCs/>
                <w:color w:val="000000"/>
                <w:sz w:val="24"/>
                <w:szCs w:val="24"/>
              </w:rPr>
            </w:pPr>
            <w:r>
              <w:rPr>
                <w:rFonts w:hint="eastAsia" w:ascii="宋体" w:hAnsi="宋体" w:cs="宋体"/>
                <w:bCs/>
                <w:color w:val="000000"/>
                <w:sz w:val="24"/>
                <w:szCs w:val="24"/>
              </w:rPr>
              <w:t xml:space="preserve">；支持服务器硬件运行监控 ，包括</w:t>
            </w:r>
            <w:bookmarkStart w:id="198" w:name="OLE_LINK8"/>
            <w:r>
              <w:rPr>
                <w:rFonts w:hint="eastAsia" w:ascii="宋体" w:hAnsi="宋体" w:cs="宋体"/>
                <w:bCs/>
                <w:color w:val="000000"/>
                <w:sz w:val="24"/>
                <w:szCs w:val="24"/>
              </w:rPr>
              <w:t xml:space="preserve">CPU温度、内存使用率、；出入风口温度；风扇转速及风扇占空比</w:t>
            </w:r>
            <w:bookmarkEnd w:id="198"/>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67"/>
              <w:jc w:val="left"/>
              <w:spacing w:line="240" w:lineRule="auto"/>
              <w:rPr>
                <w:rFonts w:hint="eastAsia" w:ascii="宋体" w:hAnsi="宋体" w:cs="宋体"/>
                <w:bCs/>
                <w:color w:val="000000"/>
                <w:sz w:val="24"/>
                <w:szCs w:val="24"/>
              </w:rPr>
            </w:pPr>
            <w:r>
              <w:rPr>
                <w:rFonts w:hint="eastAsia" w:ascii="宋体" w:hAnsi="宋体" w:cs="宋体"/>
                <w:bCs/>
                <w:color w:val="000000"/>
                <w:sz w:val="24"/>
                <w:szCs w:val="24"/>
              </w:rPr>
              <w:t xml:space="preserve">13、支持服务器搭载软件进行性能监控，包括CPU 利用率及使用明细；分区使用率及分区未使用量；网络发送速率、接收速率等，运行时长、系统进程数等。</w:t>
            </w:r>
            <w:r>
              <w:rPr>
                <w:rFonts w:hint="eastAsia" w:ascii="宋体" w:hAnsi="宋体" w:cs="宋体"/>
                <w:bCs/>
                <w:color w:val="000000"/>
                <w:sz w:val="24"/>
                <w:szCs w:val="24"/>
              </w:rPr>
            </w:r>
            <w:r/>
          </w:p>
          <w:p>
            <w:pPr>
              <w:pStyle w:val="867"/>
              <w:jc w:val="left"/>
              <w:spacing w:line="240" w:lineRule="auto"/>
              <w:rPr>
                <w:rFonts w:ascii="宋体" w:hAnsi="宋体" w:cs="宋体"/>
                <w:bCs/>
                <w:color w:val="000000"/>
                <w:sz w:val="24"/>
                <w:szCs w:val="24"/>
              </w:rPr>
            </w:pPr>
            <w:r>
              <w:rPr>
                <w:rFonts w:hint="eastAsia" w:ascii="宋体" w:hAnsi="宋体" w:cs="宋体"/>
                <w:bCs/>
                <w:color w:val="000000"/>
                <w:sz w:val="24"/>
                <w:szCs w:val="24"/>
              </w:rPr>
              <w:t xml:space="preserve">▲14、BIOS支持在启动过程中将所有自检码以明文化的形式展示在界面中，方便快速定位POST阶段故障。</w:t>
            </w:r>
            <w:r>
              <w:rPr>
                <w:rFonts w:ascii="宋体" w:hAnsi="宋体" w:cs="宋体"/>
                <w:bCs/>
                <w:color w:val="000000"/>
                <w:sz w:val="24"/>
                <w:szCs w:val="24"/>
              </w:rPr>
            </w:r>
            <w:r/>
          </w:p>
          <w:p>
            <w:pPr>
              <w:pStyle w:val="867"/>
              <w:jc w:val="left"/>
              <w:spacing w:line="240" w:lineRule="auto"/>
              <w:rPr>
                <w:rFonts w:hint="eastAsia"/>
                <w:color w:val="000000"/>
              </w:rPr>
            </w:pPr>
            <w:r>
              <w:rPr>
                <w:rFonts w:hint="eastAsia" w:ascii="宋体" w:hAnsi="宋体" w:cs="宋体"/>
                <w:bCs/>
                <w:color w:val="000000"/>
                <w:sz w:val="24"/>
                <w:szCs w:val="24"/>
              </w:rPr>
              <w:t xml:space="preserve">★15、服务器整机需适配</w:t>
            </w:r>
            <w:r>
              <w:rPr>
                <w:rFonts w:hint="eastAsia" w:ascii="宋体" w:hAnsi="宋体" w:cs="宋体"/>
                <w:bCs/>
                <w:color w:val="000000"/>
                <w:sz w:val="24"/>
                <w:szCs w:val="24"/>
                <w:lang w:val="en-US" w:eastAsia="zh-CN"/>
              </w:rPr>
              <w:t xml:space="preserve">采购人</w:t>
            </w:r>
            <w:r>
              <w:rPr>
                <w:rFonts w:hint="eastAsia" w:ascii="宋体" w:hAnsi="宋体" w:cs="宋体"/>
                <w:bCs/>
                <w:color w:val="000000"/>
                <w:sz w:val="24"/>
                <w:szCs w:val="24"/>
              </w:rPr>
              <w:t xml:space="preserve">提供的4张</w:t>
            </w:r>
            <w:r>
              <w:rPr>
                <w:rFonts w:ascii="宋体" w:hAnsi="宋体" w:cs="宋体"/>
                <w:b w:val="0"/>
                <w:bCs/>
                <w:color w:val="000000"/>
                <w:sz w:val="24"/>
                <w:szCs w:val="24"/>
              </w:rPr>
              <w:t xml:space="preserve">NVIDIA GeForce RTX 4090 48G</w:t>
            </w:r>
            <w:r>
              <w:rPr>
                <w:rFonts w:hint="eastAsia" w:ascii="宋体" w:hAnsi="宋体" w:cs="宋体"/>
                <w:bCs/>
                <w:color w:val="000000"/>
                <w:sz w:val="24"/>
                <w:szCs w:val="24"/>
              </w:rPr>
              <w:t xml:space="preserve">显卡以及4张</w:t>
            </w:r>
            <w:r>
              <w:rPr>
                <w:rFonts w:ascii="宋体" w:hAnsi="宋体" w:cs="宋体"/>
                <w:bCs/>
                <w:color w:val="000000"/>
                <w:sz w:val="24"/>
                <w:szCs w:val="24"/>
              </w:rPr>
              <w:t xml:space="preserve">Alveo U55C</w:t>
            </w:r>
            <w:r>
              <w:rPr>
                <w:rFonts w:hint="eastAsia" w:ascii="宋体" w:hAnsi="宋体" w:cs="宋体"/>
                <w:bCs/>
                <w:color w:val="000000"/>
                <w:sz w:val="24"/>
                <w:szCs w:val="24"/>
              </w:rPr>
              <w:t xml:space="preserve"> FPGA加速卡。</w:t>
            </w:r>
            <w:r>
              <w:rPr>
                <w:rFonts w:hint="eastAsia"/>
                <w:color w:val="000000"/>
              </w:rPr>
            </w:r>
            <w:r/>
          </w:p>
          <w:p>
            <w:pPr>
              <w:pStyle w:val="867"/>
              <w:jc w:val="left"/>
              <w:spacing w:line="240"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、支持服务器厂商自研的主机安全系统加固软件，从操作系统内核实现对服务器的安全加固，与服务器同一品牌。系统可实现内核级安全加固，增强型身份认证、服务完整性检测、注册表防篡改机制等功能。 </w:t>
            </w:r>
            <w:r>
              <w:rPr>
                <w:rFonts w:hint="eastAsia" w:ascii="宋体" w:hAnsi="宋体" w:cs="宋体"/>
                <w:bCs/>
                <w:color w:val="000000"/>
                <w:sz w:val="24"/>
                <w:szCs w:val="24"/>
              </w:rPr>
            </w:r>
            <w:r/>
          </w:p>
        </w:tc>
      </w:tr>
    </w:tbl>
    <w:p>
      <w:pPr>
        <w:pStyle w:val="879"/>
        <w:ind w:firstLine="0"/>
        <w:rPr>
          <w:rFonts w:hint="eastAsia"/>
          <w:color w:val="000000"/>
        </w:rPr>
      </w:pPr>
      <w:r>
        <w:rPr>
          <w:rFonts w:hint="eastAsia"/>
          <w:color w:val="000000"/>
        </w:rPr>
      </w:r>
      <w:r/>
    </w:p>
    <w:p>
      <w:pPr>
        <w:pStyle w:val="867"/>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其他未列参数：除上述产品技术参数外，未列的《通用服务器政府采购需求标准（2023 版）》（财库〔2023〕33号）中加“*”指标，应满足需求标准中最低要求。</w:t>
      </w:r>
      <w:r>
        <w:rPr>
          <w:rFonts w:hint="eastAsia" w:ascii="宋体" w:hAnsi="宋体" w:cs="宋体"/>
          <w:bCs/>
          <w:color w:val="000000"/>
          <w:sz w:val="24"/>
          <w:szCs w:val="24"/>
        </w:rPr>
      </w:r>
      <w:r/>
    </w:p>
    <w:p>
      <w:pPr>
        <w:pStyle w:val="867"/>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注：除上述产品技术参数外，未列的《通用服务器政府采购需求标准（2023版）》（财库〔2023〕33号）中非加“*”指标，供应商可根据实际情况自行阐述说明。</w:t>
      </w:r>
      <w:r>
        <w:rPr>
          <w:rFonts w:hint="eastAsia" w:ascii="宋体" w:hAnsi="宋体" w:cs="宋体"/>
          <w:bCs/>
          <w:color w:val="000000"/>
          <w:sz w:val="24"/>
          <w:szCs w:val="24"/>
        </w:rPr>
      </w:r>
      <w:r/>
    </w:p>
    <w:p>
      <w:pPr>
        <w:pStyle w:val="867"/>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67"/>
        <w:ind w:firstLine="480"/>
        <w:spacing w:line="264" w:lineRule="auto"/>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（1）总体要求</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供应商应向采购人提供未经使用的全新产品，符合国家法律规定和技术规格、质量标准的出厂原装合格产品。</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技术支持：供应商应及时提供合同货物软件的升级，提供合同货物新功能和应用的资料，费用包含在投标总价中。</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安装调试：由采购人指定安装地点，供应商提供合同货物的安装服务。接到采购人通知后在规定时间内完成安装和调试，如供应商委托国内代理(或其他机构)负责安装或配合安装应在签约时指明，但供应商仍要对合同货物及其安装质量负全部责任。</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供货时提供有关的全套技术文件。</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质量要求</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所供产品必须符合国家、行业及地方相关标准和技术规范，满足本项目招标文件、合同及技术参数要求。</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产品必须为原厂正品，出厂前通过生产厂家的全面检验和质量检测，提供合法有效的出厂合格证、检验报告、测试报告等文件。</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产品外观、配置、功能及性能应与投标承诺一致。</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产品在运输、搬运、安装过程中不得出现损坏、缺件、锈蚀、划痕等情况。若发现质量问题，供应商应无条件更换或修复，确保满足采购人使用要求。</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5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⑤</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确保产品运行稳定、性能可靠，满足连续运行的要求，并具备必要的安全防护措施。</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（3）验收要求</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验收由采购人负责实施。</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依据：合同、招标文件、投标文件，供应商提供的技术规格、经采购人认可的合同货物的有效检验文件，供应商投标文件中提供的经采购人认可的合同货物的验收标准(符合中国有关的国家、地方、行业标准)和检测办法及相应检测手段。</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供应商应派员在所供货物到采购人处时进行到货验收，有需要时能联系产品制造商到场共同验收，若发现任何损坏及质量问题，供应商负责妥善处理直至采购人满意，由此产生的费用由供应商承担。</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验收合格的条件：所供货物符合产品标准和合同的要求，在进行测试和验收过程中发现的问题已被解决并得到采购人的认可，合同中规定的所有货物和材料均已交付，所供货物已通过使用单位组织的验收。</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highlight w:val="none"/>
        </w:rPr>
        <w:t xml:space="preserve">质保（维保）及售后要求</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质保期不低于 3 年，项目验收合格后开始计算，</w:t>
      </w:r>
      <w:r>
        <w:rPr>
          <w:rFonts w:hint="eastAsia" w:ascii="宋体" w:hAnsi="宋体" w:cs="宋体"/>
          <w:color w:val="000000"/>
          <w:sz w:val="24"/>
          <w:szCs w:val="24"/>
          <w:lang w:val="en-US" w:eastAsia="zh-CN"/>
        </w:rPr>
        <w:t xml:space="preserve">供应商签订合同时</w:t>
      </w:r>
      <w:r>
        <w:rPr>
          <w:rFonts w:hint="eastAsia" w:ascii="宋体" w:hAnsi="宋体" w:cs="宋体"/>
          <w:color w:val="000000"/>
          <w:sz w:val="24"/>
          <w:szCs w:val="24"/>
        </w:rPr>
        <w:t xml:space="preserve">提供原厂质保函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hint="eastAsia" w:ascii="宋体" w:hAnsi="宋体" w:cs="宋体"/>
          <w:color w:val="000000"/>
          <w:sz w:val="24"/>
          <w:szCs w:val="24"/>
        </w:rPr>
        <w:t xml:space="preserve">货物要求制造商工厂直发紫金山实验室指定地点，货物要求原封包装</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 </w:t>
      </w:r>
      <w:r>
        <w:rPr>
          <w:rFonts w:hint="eastAsia" w:ascii="宋体" w:hAnsi="宋体" w:cs="宋体"/>
          <w:color w:val="000000"/>
          <w:sz w:val="24"/>
          <w:szCs w:val="24"/>
        </w:rPr>
        <w:t xml:space="preserve">设备质保为原厂提供，在项目验收前能通过原厂官方渠道（官网或服务热线）查询到质保状态和结束时间与合同一致，并且查询到出厂配置与所提供服务器保持一致</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hint="eastAsia" w:ascii="宋体" w:hAnsi="宋体" w:cs="宋体"/>
          <w:color w:val="000000"/>
          <w:sz w:val="24"/>
          <w:szCs w:val="24"/>
        </w:rPr>
        <w:t xml:space="preserve">提供设备安装支持，兼容性测试问题支持</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5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⑤</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在质保期内，供应商应对货物所有的部件（包括内部的各种卡）出现的质量及安全问题负责处理解决并承担一切费用。</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6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⑥</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质保期内出现无法排除的故障，供应商需无条件更换同型号产品。</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⑦ 质保期满后，供应商继续为采购人服务，仅收取零配件成本费。</w:t>
      </w:r>
      <w:r>
        <w:rPr>
          <w:rFonts w:hint="eastAsia" w:ascii="宋体" w:hAnsi="宋体" w:cs="宋体"/>
          <w:color w:val="000000"/>
          <w:sz w:val="24"/>
          <w:szCs w:val="24"/>
        </w:rPr>
      </w:r>
      <w:r/>
    </w:p>
    <w:p>
      <w:pPr>
        <w:pStyle w:val="867"/>
        <w:ind w:left="0"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⑧ 质保期内7*24小时维护，提供系统软件及应用模式调优服务，以及长期的技术支持。质保期内人工、上门交通费、安装费、更换部件等费用均包含在投标总价中。</w:t>
      </w:r>
      <w:r>
        <w:rPr>
          <w:rFonts w:hint="eastAsia" w:ascii="宋体" w:hAnsi="宋体" w:cs="宋体"/>
          <w:color w:val="000000"/>
          <w:sz w:val="24"/>
          <w:szCs w:val="24"/>
        </w:rPr>
      </w:r>
      <w:r/>
    </w:p>
    <w:p>
      <w:pPr>
        <w:pStyle w:val="867"/>
        <w:ind w:firstLine="480"/>
        <w:jc w:val="left"/>
        <w:spacing w:line="264" w:lineRule="auto"/>
        <w:rPr>
          <w:rFonts w:hint="eastAsia" w:ascii="宋体" w:hAnsi="宋体" w:cs="宋体"/>
          <w:color w:val="000000"/>
          <w:sz w:val="24"/>
          <w:szCs w:val="24"/>
        </w:rPr>
      </w:pPr>
      <w:r/>
      <w:bookmarkStart w:id="199" w:name="OLE_LINK14"/>
      <w:r>
        <w:rPr>
          <w:rFonts w:hint="eastAsia" w:ascii="宋体" w:hAnsi="宋体" w:cs="宋体"/>
          <w:color w:val="000000"/>
          <w:sz w:val="24"/>
          <w:szCs w:val="24"/>
        </w:rPr>
        <w:t xml:space="preserve">⑨</w:t>
      </w:r>
      <w:bookmarkEnd w:id="199"/>
      <w:r>
        <w:rPr>
          <w:rFonts w:hint="eastAsia" w:ascii="宋体" w:hAnsi="宋体" w:cs="宋体"/>
          <w:color w:val="000000"/>
          <w:sz w:val="24"/>
          <w:szCs w:val="24"/>
        </w:rPr>
        <w:t xml:space="preserve"> 接到采购人通知6小时内给予明确答复，48小时内到达现场维修。维修人员到现场后若问题特殊无法现场修复的，供应商需在24小时内给出合理解决方案。</w:t>
      </w:r>
      <w:r>
        <w:rPr>
          <w:rFonts w:hint="eastAsia" w:ascii="宋体" w:hAnsi="宋体" w:cs="宋体"/>
          <w:color w:val="000000"/>
          <w:sz w:val="24"/>
          <w:szCs w:val="24"/>
        </w:rPr>
      </w:r>
      <w:r/>
    </w:p>
    <w:p>
      <w:pPr>
        <w:pStyle w:val="86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hint="eastAsia" w:ascii="宋体" w:hAnsi="宋体" w:cs="宋体"/>
          <w:bCs/>
          <w:color w:val="000000"/>
          <w:sz w:val="24"/>
          <w:szCs w:val="24"/>
        </w:rPr>
      </w:r>
      <w:r/>
    </w:p>
    <w:p>
      <w:pPr>
        <w:pStyle w:val="867"/>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rPr>
        <w:t xml:space="preserve">30</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67"/>
        <w:ind w:firstLine="480"/>
        <w:spacing w:line="264" w:lineRule="auto"/>
        <w:rPr>
          <w:color w:val="000000"/>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color w:val="000000"/>
        </w:rPr>
      </w:r>
      <w:r/>
    </w:p>
    <w:p>
      <w:pPr>
        <w:pStyle w:val="867"/>
        <w:ind w:firstLine="480"/>
        <w:spacing w:line="264" w:lineRule="auto"/>
        <w:rPr>
          <w:rFonts w:hint="eastAsia" w:ascii="宋体" w:hAnsi="宋体" w:cs="宋体"/>
          <w:bCs/>
          <w:color w:val="000000"/>
          <w:sz w:val="24"/>
          <w:szCs w:val="24"/>
        </w:rPr>
      </w:pPr>
      <w:r/>
      <w:bookmarkStart w:id="200" w:name="OLE_LINK1"/>
      <w:r>
        <w:rPr>
          <w:rFonts w:hint="eastAsia" w:ascii="宋体" w:hAnsi="宋体" w:cs="宋体"/>
          <w:bCs/>
          <w:color w:val="000000"/>
          <w:sz w:val="24"/>
          <w:szCs w:val="24"/>
        </w:rPr>
        <w:t xml:space="preserve">6.其他要求</w:t>
      </w:r>
      <w:r>
        <w:rPr>
          <w:rFonts w:hint="eastAsia" w:ascii="宋体" w:hAnsi="宋体" w:cs="宋体"/>
          <w:bCs/>
          <w:color w:val="000000"/>
          <w:sz w:val="24"/>
          <w:szCs w:val="24"/>
        </w:rPr>
      </w:r>
      <w:r/>
    </w:p>
    <w:p>
      <w:pPr>
        <w:pStyle w:val="867"/>
        <w:ind w:firstLine="480"/>
        <w:spacing w:line="264" w:lineRule="auto"/>
        <w:rPr>
          <w:rFonts w:hint="eastAsia" w:ascii="宋体" w:hAnsi="宋体" w:cs="宋体"/>
          <w:color w:val="000000"/>
          <w:sz w:val="24"/>
          <w:szCs w:val="24"/>
        </w:rPr>
      </w:pPr>
      <w:r/>
      <w:bookmarkEnd w:id="200"/>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rPr>
      </w:r>
      <w:r/>
    </w:p>
    <w:p>
      <w:pPr>
        <w:pStyle w:val="867"/>
        <w:ind w:right="840"/>
        <w:jc w:val="center"/>
        <w:rPr>
          <w:rFonts w:ascii="方正小标宋简体" w:hAnsi="方正小标宋简体" w:eastAsia="方正小标宋简体" w:cs="方正小标宋简体"/>
          <w:color w:val="000000"/>
          <w:sz w:val="36"/>
          <w:szCs w:val="36"/>
        </w:rPr>
        <w:outlineLvl w:val="0"/>
      </w:pPr>
      <w:r/>
      <w:bookmarkStart w:id="201"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ascii="方正小标宋简体" w:hAnsi="方正小标宋简体" w:eastAsia="方正小标宋简体" w:cs="方正小标宋简体"/>
          <w:color w:val="000000"/>
          <w:sz w:val="36"/>
          <w:szCs w:val="36"/>
        </w:rPr>
      </w:r>
      <w:r/>
    </w:p>
    <w:p>
      <w:pPr>
        <w:pStyle w:val="867"/>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7"/>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1.采用综合评分法，评标结果按评审后得分由高到低顺序排列。得分相同的，按投标报价由低到高顺序排列。得分且投标报价相同的，按“三、评标标准中</w:t>
      </w:r>
      <w:r>
        <w:rPr>
          <w:rFonts w:hint="eastAsia" w:ascii="宋体" w:hAnsi="宋体"/>
          <w:color w:val="000000"/>
          <w:sz w:val="24"/>
          <w:szCs w:val="24"/>
        </w:rPr>
        <w:t xml:space="preserve">2.1项</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color w:val="000000"/>
          <w:sz w:val="24"/>
          <w:szCs w:val="24"/>
        </w:rPr>
      </w:r>
      <w:r/>
    </w:p>
    <w:p>
      <w:pPr>
        <w:pStyle w:val="867"/>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867"/>
        <w:ind w:firstLine="480"/>
        <w:spacing w:line="264"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20%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86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867"/>
        <w:ind w:firstLine="480"/>
        <w:spacing w:line="264" w:lineRule="auto"/>
        <w:rPr>
          <w:color w:val="000000"/>
        </w:rPr>
      </w:pPr>
      <w:r>
        <w:rPr>
          <w:rFonts w:hint="eastAsia" w:ascii="黑体" w:hAnsi="黑体" w:eastAsia="黑体" w:cs="黑体"/>
          <w:color w:val="000000"/>
          <w:sz w:val="24"/>
          <w:szCs w:val="24"/>
        </w:rPr>
        <w:t xml:space="preserve">三、评标标准</w:t>
      </w:r>
      <w:r>
        <w:rPr>
          <w:color w:val="000000"/>
        </w:rPr>
      </w:r>
      <w:r/>
    </w:p>
    <w:tbl>
      <w:tblPr>
        <w:tblW w:w="958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7"/>
        <w:gridCol w:w="1377"/>
        <w:gridCol w:w="6132"/>
        <w:gridCol w:w="647"/>
        <w:gridCol w:w="900"/>
      </w:tblGrid>
      <w:tr>
        <w:trPr>
          <w:trHeight w:val="501"/>
          <w:tblHeader/>
        </w:trPr>
        <w:tc>
          <w:tcPr>
            <w:tcW w:w="527" w:type="dxa"/>
            <w:vAlign w:val="center"/>
            <w:textDirection w:val="lrTb"/>
            <w:noWrap w:val="false"/>
          </w:tcPr>
          <w:p>
            <w:pPr>
              <w:pStyle w:val="867"/>
              <w:jc w:val="center"/>
              <w:spacing w:before="122" w:line="288" w:lineRule="auto"/>
              <w:rPr>
                <w:rFonts w:hint="eastAsia" w:ascii="宋体" w:hAnsi="宋体" w:cs="宋体"/>
                <w:b/>
                <w:bCs/>
                <w:color w:val="000000"/>
                <w:spacing w:val="-3"/>
                <w:szCs w:val="21"/>
              </w:rPr>
            </w:pPr>
            <w:r/>
            <w:bookmarkStart w:id="202" w:name="OLE_LINK6"/>
            <w:r>
              <w:rPr>
                <w:rFonts w:ascii="宋体" w:hAnsi="宋体" w:cs="宋体"/>
                <w:b/>
                <w:bCs/>
                <w:color w:val="000000"/>
                <w:spacing w:val="-3"/>
                <w:szCs w:val="21"/>
              </w:rPr>
              <w:t xml:space="preserve">序号</w:t>
            </w:r>
            <w:r>
              <w:rPr>
                <w:rFonts w:hint="eastAsia" w:ascii="宋体" w:hAnsi="宋体" w:cs="宋体"/>
                <w:b/>
                <w:bCs/>
                <w:color w:val="000000"/>
                <w:spacing w:val="-3"/>
                <w:szCs w:val="21"/>
              </w:rPr>
            </w:r>
            <w:r/>
          </w:p>
        </w:tc>
        <w:tc>
          <w:tcPr>
            <w:tcW w:w="1377" w:type="dxa"/>
            <w:vAlign w:val="center"/>
            <w:textDirection w:val="lrTb"/>
            <w:noWrap w:val="false"/>
          </w:tcPr>
          <w:p>
            <w:pPr>
              <w:pStyle w:val="867"/>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评审因素</w:t>
            </w:r>
            <w:r>
              <w:rPr>
                <w:rFonts w:hint="eastAsia" w:ascii="宋体" w:hAnsi="宋体" w:cs="宋体"/>
                <w:b/>
                <w:bCs/>
                <w:color w:val="000000"/>
                <w:spacing w:val="-3"/>
                <w:szCs w:val="21"/>
              </w:rPr>
            </w:r>
            <w:r/>
          </w:p>
        </w:tc>
        <w:tc>
          <w:tcPr>
            <w:tcW w:w="6132" w:type="dxa"/>
            <w:vAlign w:val="center"/>
            <w:textDirection w:val="lrTb"/>
            <w:noWrap w:val="false"/>
          </w:tcPr>
          <w:p>
            <w:pPr>
              <w:pStyle w:val="867"/>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评审细则</w:t>
            </w:r>
            <w:r>
              <w:rPr>
                <w:rFonts w:hint="eastAsia" w:ascii="宋体" w:hAnsi="宋体" w:cs="宋体"/>
                <w:b/>
                <w:bCs/>
                <w:color w:val="000000"/>
                <w:spacing w:val="-3"/>
                <w:szCs w:val="21"/>
              </w:rPr>
            </w:r>
            <w:r/>
          </w:p>
        </w:tc>
        <w:tc>
          <w:tcPr>
            <w:tcW w:w="647" w:type="dxa"/>
            <w:vAlign w:val="center"/>
            <w:textDirection w:val="lrTb"/>
            <w:noWrap w:val="false"/>
          </w:tcPr>
          <w:p>
            <w:pPr>
              <w:pStyle w:val="867"/>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分值</w:t>
            </w:r>
            <w:r>
              <w:rPr>
                <w:rFonts w:hint="eastAsia" w:ascii="宋体" w:hAnsi="宋体" w:cs="宋体"/>
                <w:b/>
                <w:bCs/>
                <w:color w:val="000000"/>
                <w:spacing w:val="-3"/>
                <w:szCs w:val="21"/>
              </w:rPr>
            </w:r>
            <w:r/>
          </w:p>
        </w:tc>
        <w:tc>
          <w:tcPr>
            <w:tcW w:w="900" w:type="dxa"/>
            <w:vAlign w:val="center"/>
            <w:textDirection w:val="lrTb"/>
            <w:noWrap w:val="false"/>
          </w:tcPr>
          <w:p>
            <w:pPr>
              <w:pStyle w:val="867"/>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类型</w:t>
            </w:r>
            <w:r>
              <w:rPr>
                <w:rFonts w:hint="eastAsia" w:ascii="宋体" w:hAnsi="宋体" w:cs="宋体"/>
                <w:b/>
                <w:bCs/>
                <w:color w:val="000000"/>
                <w:spacing w:val="-3"/>
                <w:szCs w:val="21"/>
              </w:rPr>
            </w:r>
            <w:r/>
          </w:p>
        </w:tc>
      </w:tr>
      <w:tr>
        <w:trPr>
          <w:trHeight w:val="460"/>
        </w:trPr>
        <w:tc>
          <w:tcPr>
            <w:gridSpan w:val="5"/>
            <w:tcW w:w="9583" w:type="dxa"/>
            <w:vAlign w:val="top"/>
            <w:textDirection w:val="lrTb"/>
            <w:noWrap w:val="false"/>
          </w:tcPr>
          <w:p>
            <w:pPr>
              <w:pStyle w:val="867"/>
              <w:ind w:left="114"/>
              <w:spacing w:before="122" w:line="264" w:lineRule="auto"/>
              <w:rPr>
                <w:rFonts w:hint="eastAsia" w:ascii="宋体" w:hAnsi="宋体" w:cs="宋体"/>
                <w:color w:val="000000"/>
                <w:szCs w:val="21"/>
              </w:rPr>
            </w:pPr>
            <w:r>
              <w:rPr>
                <w:rFonts w:hint="eastAsia" w:ascii="宋体" w:hAnsi="宋体" w:cs="宋体"/>
                <w:b/>
                <w:bCs/>
                <w:color w:val="000000"/>
                <w:spacing w:val="-3"/>
                <w:szCs w:val="21"/>
              </w:rPr>
              <w:t xml:space="preserve">1.价</w:t>
            </w:r>
            <w:r>
              <w:rPr>
                <w:rFonts w:hint="eastAsia" w:ascii="宋体" w:hAnsi="宋体" w:cs="宋体"/>
                <w:b/>
                <w:bCs/>
                <w:color w:val="000000"/>
                <w:spacing w:val="-2"/>
                <w:szCs w:val="21"/>
              </w:rPr>
              <w:t xml:space="preserve">格</w:t>
            </w:r>
            <w:r>
              <w:rPr>
                <w:rFonts w:hint="eastAsia" w:ascii="宋体" w:hAnsi="宋体" w:cs="宋体"/>
                <w:color w:val="000000"/>
                <w:szCs w:val="21"/>
              </w:rPr>
            </w:r>
            <w:r/>
          </w:p>
        </w:tc>
      </w:tr>
      <w:tr>
        <w:trPr>
          <w:trHeight w:val="1030"/>
        </w:trPr>
        <w:tc>
          <w:tcPr>
            <w:tcW w:w="527"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1</w:t>
            </w:r>
            <w:r>
              <w:rPr>
                <w:rFonts w:hint="eastAsia" w:ascii="宋体" w:hAnsi="宋体" w:cs="宋体"/>
                <w:color w:val="000000"/>
                <w:spacing w:val="-5"/>
                <w:szCs w:val="21"/>
              </w:rPr>
              <w:t xml:space="preserve">.1</w:t>
            </w:r>
            <w:r>
              <w:rPr>
                <w:rFonts w:hint="eastAsia" w:ascii="宋体" w:hAnsi="宋体" w:cs="宋体"/>
                <w:color w:val="000000"/>
                <w:szCs w:val="21"/>
              </w:rPr>
            </w:r>
            <w:r/>
          </w:p>
        </w:tc>
        <w:tc>
          <w:tcPr>
            <w:tcW w:w="1377" w:type="dxa"/>
            <w:vAlign w:val="center"/>
            <w:textDirection w:val="lrTb"/>
            <w:noWrap w:val="false"/>
          </w:tcPr>
          <w:p>
            <w:pPr>
              <w:pStyle w:val="867"/>
              <w:spacing w:before="68" w:line="264" w:lineRule="auto"/>
              <w:rPr>
                <w:rFonts w:hint="eastAsia" w:ascii="宋体" w:hAnsi="宋体" w:cs="宋体"/>
                <w:color w:val="000000"/>
                <w:szCs w:val="21"/>
              </w:rPr>
            </w:pPr>
            <w:r>
              <w:rPr>
                <w:rFonts w:hint="eastAsia" w:ascii="宋体" w:hAnsi="宋体" w:cs="宋体"/>
                <w:color w:val="000000"/>
                <w:spacing w:val="-2"/>
                <w:szCs w:val="21"/>
              </w:rPr>
              <w:t xml:space="preserve">价格分</w:t>
            </w:r>
            <w:r>
              <w:rPr>
                <w:rFonts w:hint="eastAsia" w:ascii="宋体" w:hAnsi="宋体" w:cs="宋体"/>
                <w:color w:val="000000"/>
                <w:szCs w:val="21"/>
              </w:rPr>
            </w:r>
            <w:r/>
          </w:p>
        </w:tc>
        <w:tc>
          <w:tcPr>
            <w:tcW w:w="6132" w:type="dxa"/>
            <w:vAlign w:val="center"/>
            <w:textDirection w:val="lrTb"/>
            <w:noWrap w:val="false"/>
          </w:tcPr>
          <w:p>
            <w:pPr>
              <w:pStyle w:val="867"/>
              <w:spacing w:line="264" w:lineRule="auto"/>
              <w:rPr>
                <w:rFonts w:hint="eastAsia" w:ascii="宋体" w:hAnsi="宋体" w:cs="宋体"/>
                <w:color w:val="000000"/>
                <w:szCs w:val="21"/>
              </w:rPr>
            </w:pPr>
            <w:r>
              <w:rPr>
                <w:rFonts w:hint="eastAsia" w:ascii="宋体" w:hAnsi="宋体" w:cs="宋体"/>
                <w:color w:val="000000"/>
                <w:spacing w:val="1"/>
                <w:szCs w:val="21"/>
              </w:rPr>
              <w:t xml:space="preserve">采用低价优先</w:t>
            </w:r>
            <w:r>
              <w:rPr>
                <w:rFonts w:hint="eastAsia" w:ascii="宋体" w:hAnsi="宋体" w:cs="宋体"/>
                <w:color w:val="000000"/>
                <w:szCs w:val="21"/>
              </w:rPr>
              <w:t xml:space="preserve">法计算，即满足招标文件要求且投标价格最低的投标</w:t>
            </w:r>
            <w:r>
              <w:rPr>
                <w:rFonts w:hint="eastAsia" w:ascii="宋体" w:hAnsi="宋体" w:cs="宋体"/>
                <w:color w:val="000000"/>
                <w:spacing w:val="1"/>
                <w:szCs w:val="21"/>
              </w:rPr>
              <w:t xml:space="preserve">报价为评标基准</w:t>
            </w:r>
            <w:r>
              <w:rPr>
                <w:rFonts w:hint="eastAsia" w:ascii="宋体" w:hAnsi="宋体" w:cs="宋体"/>
                <w:color w:val="000000"/>
                <w:szCs w:val="21"/>
              </w:rPr>
              <w:t xml:space="preserve">价，其价格分为满分。其他投标人的价格分统一按</w:t>
            </w:r>
            <w:r>
              <w:rPr>
                <w:rFonts w:hint="eastAsia" w:ascii="宋体" w:hAnsi="宋体" w:cs="宋体"/>
                <w:color w:val="000000"/>
                <w:spacing w:val="-1"/>
                <w:szCs w:val="21"/>
              </w:rPr>
              <w:t xml:space="preserve">照下列公</w:t>
            </w:r>
            <w:r>
              <w:rPr>
                <w:rFonts w:hint="eastAsia" w:ascii="宋体" w:hAnsi="宋体" w:cs="宋体"/>
                <w:color w:val="000000"/>
                <w:szCs w:val="21"/>
              </w:rPr>
              <w:t xml:space="preserve">式计算：投标报价得分=(评标基准价/投标报价)×价格分值（小数点保留两位）</w:t>
            </w:r>
            <w:r>
              <w:rPr>
                <w:rFonts w:hint="eastAsia" w:ascii="宋体" w:hAnsi="宋体" w:cs="宋体"/>
                <w:color w:val="000000"/>
                <w:szCs w:val="21"/>
              </w:rPr>
            </w:r>
            <w:r/>
          </w:p>
        </w:tc>
        <w:tc>
          <w:tcPr>
            <w:tcW w:w="647" w:type="dxa"/>
            <w:vAlign w:val="center"/>
            <w:textDirection w:val="lrTb"/>
            <w:noWrap w:val="false"/>
          </w:tcPr>
          <w:p>
            <w:pPr>
              <w:pStyle w:val="867"/>
              <w:jc w:val="center"/>
              <w:spacing w:line="264" w:lineRule="auto"/>
              <w:rPr>
                <w:rFonts w:hint="eastAsia" w:ascii="宋体" w:hAnsi="宋体" w:eastAsia="宋体" w:cs="宋体"/>
                <w:color w:val="000000"/>
                <w:szCs w:val="21"/>
                <w:lang w:eastAsia="zh-CN"/>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0</w:t>
            </w:r>
            <w:r>
              <w:rPr>
                <w:rFonts w:hint="eastAsia" w:ascii="宋体" w:hAnsi="宋体" w:eastAsia="宋体" w:cs="宋体"/>
                <w:color w:val="000000"/>
                <w:szCs w:val="21"/>
                <w:lang w:eastAsia="zh-CN"/>
              </w:rPr>
            </w:r>
            <w:r/>
          </w:p>
        </w:tc>
        <w:tc>
          <w:tcPr>
            <w:tcW w:w="900" w:type="dxa"/>
            <w:vAlign w:val="center"/>
            <w:textDirection w:val="lrTb"/>
            <w:noWrap w:val="false"/>
          </w:tcPr>
          <w:p>
            <w:pPr>
              <w:pStyle w:val="867"/>
              <w:jc w:val="center"/>
              <w:spacing w:line="264" w:lineRule="auto"/>
              <w:rPr>
                <w:rFonts w:hint="eastAsia" w:ascii="宋体" w:hAnsi="宋体" w:cs="宋体"/>
                <w:color w:val="000000"/>
                <w:szCs w:val="21"/>
              </w:rPr>
            </w:pPr>
            <w:r>
              <w:rPr>
                <w:rFonts w:hint="eastAsia" w:ascii="宋体" w:hAnsi="宋体" w:cs="宋体"/>
                <w:color w:val="000000"/>
                <w:szCs w:val="21"/>
              </w:rPr>
              <w:t xml:space="preserve">价格分</w:t>
            </w:r>
            <w:r>
              <w:rPr>
                <w:rFonts w:hint="eastAsia" w:ascii="宋体" w:hAnsi="宋体" w:cs="宋体"/>
                <w:color w:val="000000"/>
                <w:szCs w:val="21"/>
              </w:rPr>
            </w:r>
            <w:r/>
          </w:p>
        </w:tc>
      </w:tr>
      <w:tr>
        <w:trPr>
          <w:trHeight w:val="460"/>
        </w:trPr>
        <w:tc>
          <w:tcPr>
            <w:gridSpan w:val="5"/>
            <w:tcW w:w="9583" w:type="dxa"/>
            <w:vAlign w:val="top"/>
            <w:textDirection w:val="lrTb"/>
            <w:noWrap w:val="false"/>
          </w:tcPr>
          <w:p>
            <w:pPr>
              <w:pStyle w:val="867"/>
              <w:ind w:left="114"/>
              <w:spacing w:before="123" w:line="264" w:lineRule="auto"/>
              <w:rPr>
                <w:rFonts w:hint="eastAsia" w:ascii="宋体" w:hAnsi="宋体" w:cs="宋体"/>
                <w:color w:val="000000"/>
                <w:szCs w:val="21"/>
              </w:rPr>
            </w:pPr>
            <w:r>
              <w:rPr>
                <w:rFonts w:hint="eastAsia" w:ascii="宋体" w:hAnsi="宋体" w:cs="宋体"/>
                <w:b/>
                <w:bCs/>
                <w:color w:val="000000"/>
                <w:spacing w:val="-3"/>
                <w:szCs w:val="21"/>
              </w:rPr>
              <w:t xml:space="preserve">2.技术</w:t>
            </w:r>
            <w:r>
              <w:rPr>
                <w:rFonts w:hint="eastAsia" w:ascii="宋体" w:hAnsi="宋体" w:cs="宋体"/>
                <w:color w:val="000000"/>
                <w:szCs w:val="21"/>
              </w:rPr>
            </w:r>
            <w:r/>
          </w:p>
        </w:tc>
      </w:tr>
      <w:tr>
        <w:trPr>
          <w:trHeight w:val="891"/>
        </w:trPr>
        <w:tc>
          <w:tcPr>
            <w:tcW w:w="527" w:type="dxa"/>
            <w:vAlign w:val="center"/>
            <w:textDirection w:val="lrTb"/>
            <w:noWrap w:val="false"/>
          </w:tcPr>
          <w:p>
            <w:pPr>
              <w:pStyle w:val="867"/>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2.1</w:t>
            </w:r>
            <w:r>
              <w:rPr>
                <w:rFonts w:hint="eastAsia" w:ascii="宋体" w:hAnsi="宋体" w:cs="宋体"/>
                <w:color w:val="000000"/>
                <w:spacing w:val="-2"/>
                <w:szCs w:val="21"/>
              </w:rPr>
            </w:r>
            <w:r/>
          </w:p>
        </w:tc>
        <w:tc>
          <w:tcPr>
            <w:tcW w:w="1377" w:type="dxa"/>
            <w:vAlign w:val="center"/>
            <w:textDirection w:val="lrTb"/>
            <w:noWrap w:val="false"/>
          </w:tcPr>
          <w:p>
            <w:pPr>
              <w:pStyle w:val="867"/>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产品技术参数</w:t>
            </w:r>
            <w:r>
              <w:rPr>
                <w:rFonts w:hint="eastAsia" w:ascii="宋体" w:hAnsi="宋体" w:cs="宋体"/>
                <w:color w:val="000000"/>
                <w:spacing w:val="-2"/>
                <w:szCs w:val="21"/>
              </w:rPr>
            </w:r>
            <w:r/>
          </w:p>
        </w:tc>
        <w:tc>
          <w:tcPr>
            <w:tcW w:w="6132" w:type="dxa"/>
            <w:vAlign w:val="center"/>
            <w:textDirection w:val="lrTb"/>
            <w:noWrap w:val="false"/>
          </w:tcPr>
          <w:p>
            <w:pPr>
              <w:pStyle w:val="867"/>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产品技术参数全部满足招标要求的得满分，打★指标为必须满足项，如有负偏离将作为无效投标，打▲指标为重要指标，有1项负偏离扣3分，其余指标有1项负偏离扣2分，扣完为止。</w:t>
            </w:r>
            <w:r>
              <w:rPr>
                <w:rFonts w:hint="eastAsia" w:ascii="宋体" w:hAnsi="宋体" w:cs="宋体"/>
                <w:color w:val="000000"/>
                <w:spacing w:val="1"/>
                <w:szCs w:val="21"/>
              </w:rPr>
            </w:r>
            <w:r/>
          </w:p>
        </w:tc>
        <w:tc>
          <w:tcPr>
            <w:tcW w:w="647"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36</w:t>
            </w:r>
            <w:r/>
          </w:p>
        </w:tc>
        <w:tc>
          <w:tcPr>
            <w:tcW w:w="900"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472"/>
        </w:trPr>
        <w:tc>
          <w:tcPr>
            <w:gridSpan w:val="5"/>
            <w:tcW w:w="9583" w:type="dxa"/>
            <w:vAlign w:val="center"/>
            <w:textDirection w:val="lrTb"/>
            <w:noWrap w:val="false"/>
          </w:tcPr>
          <w:p>
            <w:pPr>
              <w:pStyle w:val="867"/>
              <w:spacing w:before="68" w:line="264" w:lineRule="auto"/>
              <w:rPr>
                <w:rFonts w:hint="eastAsia" w:ascii="宋体" w:hAnsi="宋体" w:cs="宋体"/>
                <w:color w:val="000000"/>
                <w:szCs w:val="21"/>
              </w:rPr>
            </w:pPr>
            <w:r>
              <w:rPr>
                <w:rFonts w:hint="eastAsia" w:ascii="宋体" w:hAnsi="宋体" w:cs="宋体"/>
                <w:b/>
                <w:bCs/>
                <w:color w:val="000000"/>
                <w:spacing w:val="-3"/>
                <w:szCs w:val="21"/>
              </w:rPr>
              <w:t xml:space="preserve">3.服务</w:t>
            </w:r>
            <w:r>
              <w:rPr>
                <w:rFonts w:hint="eastAsia" w:ascii="宋体" w:hAnsi="宋体" w:cs="宋体"/>
                <w:color w:val="000000"/>
                <w:szCs w:val="21"/>
              </w:rPr>
            </w:r>
            <w:r/>
          </w:p>
        </w:tc>
      </w:tr>
      <w:tr>
        <w:trPr>
          <w:trHeight w:val="1083"/>
        </w:trPr>
        <w:tc>
          <w:tcPr>
            <w:tcW w:w="527" w:type="dxa"/>
            <w:vAlign w:val="center"/>
            <w:textDirection w:val="lrTb"/>
            <w:noWrap w:val="false"/>
          </w:tcPr>
          <w:p>
            <w:pPr>
              <w:pStyle w:val="867"/>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3.1</w:t>
            </w:r>
            <w:r>
              <w:rPr>
                <w:rFonts w:hint="eastAsia" w:ascii="宋体" w:hAnsi="宋体" w:cs="宋体"/>
                <w:color w:val="000000"/>
                <w:spacing w:val="-2"/>
                <w:szCs w:val="21"/>
              </w:rPr>
            </w:r>
            <w:r/>
          </w:p>
        </w:tc>
        <w:tc>
          <w:tcPr>
            <w:tcW w:w="1377" w:type="dxa"/>
            <w:vAlign w:val="center"/>
            <w:textDirection w:val="lrTb"/>
            <w:noWrap w:val="false"/>
          </w:tcPr>
          <w:p>
            <w:pPr>
              <w:pStyle w:val="867"/>
              <w:spacing w:before="68" w:line="264" w:lineRule="auto"/>
              <w:rPr>
                <w:rFonts w:hint="eastAsia" w:ascii="宋体" w:hAnsi="宋体" w:cs="宋体"/>
                <w:color w:val="000000"/>
                <w:szCs w:val="21"/>
              </w:rPr>
            </w:pPr>
            <w:r>
              <w:rPr>
                <w:rFonts w:hint="eastAsia" w:ascii="宋体" w:hAnsi="宋体" w:cs="宋体"/>
                <w:color w:val="000000"/>
                <w:szCs w:val="21"/>
              </w:rPr>
              <w:t xml:space="preserve">实施方案</w:t>
            </w:r>
            <w:r>
              <w:rPr>
                <w:rFonts w:hint="eastAsia" w:ascii="宋体" w:hAnsi="宋体" w:cs="宋体"/>
                <w:color w:val="000000"/>
                <w:szCs w:val="21"/>
              </w:rPr>
            </w:r>
            <w:r/>
          </w:p>
        </w:tc>
        <w:tc>
          <w:tcPr>
            <w:tcW w:w="6132" w:type="dxa"/>
            <w:vAlign w:val="center"/>
            <w:textDirection w:val="lrTb"/>
            <w:noWrap w:val="false"/>
          </w:tcPr>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评委根据投标人提供的项目实施方案综合评分，包含：1.供货进度保证措施；2.质量保证措施；3.协调配合措施。以上每项内容逐条阐述。</w:t>
            </w:r>
            <w:r>
              <w:rPr>
                <w:rFonts w:hint="eastAsia" w:ascii="宋体" w:hAnsi="宋体" w:cs="宋体"/>
                <w:color w:val="000000"/>
                <w:szCs w:val="21"/>
              </w:rPr>
            </w:r>
            <w:r/>
          </w:p>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（1）上述每项内容完整，科学合理、操作性强的，得2分； </w:t>
            </w:r>
            <w:r>
              <w:rPr>
                <w:rFonts w:hint="eastAsia" w:ascii="宋体" w:hAnsi="宋体" w:cs="宋体"/>
                <w:color w:val="000000"/>
                <w:szCs w:val="21"/>
              </w:rPr>
            </w:r>
            <w:r/>
          </w:p>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（2）上述每项内容较完整，较科学合理，有可操作性的，得1分； </w:t>
            </w:r>
            <w:r>
              <w:rPr>
                <w:rFonts w:hint="eastAsia" w:ascii="宋体" w:hAnsi="宋体" w:cs="宋体"/>
                <w:color w:val="000000"/>
                <w:szCs w:val="21"/>
              </w:rPr>
            </w:r>
            <w:r/>
          </w:p>
          <w:p>
            <w:pPr>
              <w:pStyle w:val="867"/>
              <w:spacing w:line="264" w:lineRule="auto"/>
              <w:rPr>
                <w:rFonts w:hint="eastAsia" w:ascii="宋体" w:hAnsi="宋体" w:cs="宋体"/>
                <w:color w:val="000000"/>
                <w:szCs w:val="21"/>
                <w:lang w:val="zh-CN"/>
              </w:rPr>
            </w:pPr>
            <w:r>
              <w:rPr>
                <w:rFonts w:hint="eastAsia" w:ascii="宋体" w:hAnsi="宋体" w:cs="宋体"/>
                <w:color w:val="000000"/>
                <w:szCs w:val="21"/>
              </w:rPr>
              <w:t xml:space="preserve">（3）上述每项内容不科学合理、无操作性或未提供的不得分。</w:t>
            </w:r>
            <w:r>
              <w:rPr>
                <w:rFonts w:hint="eastAsia" w:ascii="宋体" w:hAnsi="宋体" w:cs="宋体"/>
                <w:color w:val="000000"/>
                <w:szCs w:val="21"/>
                <w:lang w:val="zh-CN"/>
              </w:rPr>
            </w:r>
            <w:r/>
          </w:p>
        </w:tc>
        <w:tc>
          <w:tcPr>
            <w:tcW w:w="647"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867"/>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rPr>
                <w:rFonts w:hint="eastAsia" w:ascii="宋体" w:hAnsi="宋体" w:cs="宋体"/>
                <w:color w:val="000000"/>
                <w:spacing w:val="-6"/>
                <w:szCs w:val="21"/>
              </w:rPr>
            </w:r>
            <w:r/>
          </w:p>
        </w:tc>
      </w:tr>
      <w:tr>
        <w:trPr>
          <w:trHeight w:val="1083"/>
        </w:trPr>
        <w:tc>
          <w:tcPr>
            <w:tcW w:w="527" w:type="dxa"/>
            <w:vAlign w:val="center"/>
            <w:textDirection w:val="lrTb"/>
            <w:noWrap w:val="false"/>
          </w:tcPr>
          <w:p>
            <w:pPr>
              <w:pStyle w:val="867"/>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3.2</w:t>
            </w:r>
            <w:r>
              <w:rPr>
                <w:rFonts w:hint="eastAsia" w:ascii="宋体" w:hAnsi="宋体" w:cs="宋体"/>
                <w:color w:val="000000"/>
                <w:spacing w:val="-2"/>
                <w:szCs w:val="21"/>
              </w:rPr>
            </w:r>
            <w:r/>
          </w:p>
        </w:tc>
        <w:tc>
          <w:tcPr>
            <w:tcW w:w="1377" w:type="dxa"/>
            <w:vAlign w:val="center"/>
            <w:textDirection w:val="lrTb"/>
            <w:noWrap w:val="false"/>
          </w:tcPr>
          <w:p>
            <w:pPr>
              <w:pStyle w:val="867"/>
              <w:spacing w:before="68" w:line="264" w:lineRule="auto"/>
              <w:rPr>
                <w:rFonts w:hint="eastAsia" w:ascii="宋体" w:hAnsi="宋体" w:cs="宋体"/>
                <w:color w:val="000000"/>
                <w:szCs w:val="21"/>
              </w:rPr>
            </w:pPr>
            <w:r>
              <w:rPr>
                <w:rFonts w:hint="eastAsia" w:ascii="宋体" w:hAnsi="宋体" w:cs="宋体"/>
                <w:color w:val="000000"/>
                <w:szCs w:val="21"/>
              </w:rPr>
              <w:t xml:space="preserve">培训方案</w:t>
            </w:r>
            <w:r>
              <w:rPr>
                <w:rFonts w:hint="eastAsia" w:ascii="宋体" w:hAnsi="宋体" w:cs="宋体"/>
                <w:color w:val="000000"/>
                <w:szCs w:val="21"/>
              </w:rPr>
            </w:r>
            <w:r/>
          </w:p>
        </w:tc>
        <w:tc>
          <w:tcPr>
            <w:tcW w:w="6132" w:type="dxa"/>
            <w:vAlign w:val="center"/>
            <w:textDirection w:val="lrTb"/>
            <w:noWrap w:val="false"/>
          </w:tcPr>
          <w:p>
            <w:pPr>
              <w:pStyle w:val="986"/>
              <w:rPr>
                <w:rFonts w:hint="eastAsia"/>
                <w:color w:val="000000"/>
                <w:sz w:val="21"/>
                <w:szCs w:val="21"/>
                <w:lang w:val="en-US" w:bidi="ar-SA"/>
              </w:rPr>
            </w:pPr>
            <w:r/>
            <w:bookmarkStart w:id="203" w:name="OLE_LINK5"/>
            <w:r>
              <w:rPr>
                <w:rFonts w:hint="eastAsia"/>
                <w:color w:val="000000"/>
                <w:sz w:val="21"/>
                <w:szCs w:val="21"/>
                <w:lang w:val="en-US" w:bidi="ar-SA"/>
              </w:rPr>
              <w:t xml:space="preserve">评委根据投标人提供的培训方案综合评分，包含：1.培训内容及培训计划；2.培训师资；3.培训材料。以上每项内容逐条阐述。</w:t>
            </w:r>
            <w:r>
              <w:rPr>
                <w:rFonts w:hint="eastAsia"/>
                <w:color w:val="000000"/>
                <w:sz w:val="21"/>
                <w:szCs w:val="21"/>
                <w:lang w:val="en-US" w:bidi="ar-SA"/>
              </w:rPr>
            </w:r>
            <w:r/>
          </w:p>
          <w:p>
            <w:pPr>
              <w:pStyle w:val="986"/>
              <w:rPr>
                <w:rFonts w:hint="eastAsia"/>
                <w:color w:val="000000"/>
                <w:sz w:val="21"/>
                <w:szCs w:val="21"/>
                <w:lang w:val="en-US" w:bidi="ar-SA"/>
              </w:rPr>
            </w:pPr>
            <w:r>
              <w:rPr>
                <w:rFonts w:hint="eastAsia"/>
                <w:color w:val="000000"/>
                <w:sz w:val="21"/>
                <w:szCs w:val="21"/>
                <w:lang w:val="en-US" w:bidi="ar-SA"/>
              </w:rPr>
              <w:t xml:space="preserve">（1）上述每项内容完整，科学合理、操作性强的，得2分； </w:t>
            </w:r>
            <w:r>
              <w:rPr>
                <w:rFonts w:hint="eastAsia"/>
                <w:color w:val="000000"/>
                <w:sz w:val="21"/>
                <w:szCs w:val="21"/>
                <w:lang w:val="en-US" w:bidi="ar-SA"/>
              </w:rPr>
            </w:r>
            <w:r/>
          </w:p>
          <w:p>
            <w:pPr>
              <w:pStyle w:val="986"/>
              <w:rPr>
                <w:rFonts w:hint="eastAsia"/>
                <w:color w:val="000000"/>
                <w:sz w:val="21"/>
                <w:szCs w:val="21"/>
                <w:lang w:val="en-US" w:bidi="ar-SA"/>
              </w:rPr>
            </w:pPr>
            <w:r>
              <w:rPr>
                <w:rFonts w:hint="eastAsia"/>
                <w:color w:val="000000"/>
                <w:sz w:val="21"/>
                <w:szCs w:val="21"/>
                <w:lang w:val="en-US" w:bidi="ar-SA"/>
              </w:rPr>
              <w:t xml:space="preserve">（2）上述每项内容较完整，较科学合理，有可操作性的，得1分； </w:t>
            </w:r>
            <w:r>
              <w:rPr>
                <w:rFonts w:hint="eastAsia"/>
                <w:color w:val="000000"/>
                <w:sz w:val="21"/>
                <w:szCs w:val="21"/>
                <w:lang w:val="en-US" w:bidi="ar-SA"/>
              </w:rPr>
            </w:r>
            <w:r/>
          </w:p>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（3）上述每项内容不科学合理、无操作性或未提供的不得分。</w:t>
            </w:r>
            <w:bookmarkEnd w:id="203"/>
            <w:r>
              <w:rPr>
                <w:rFonts w:hint="eastAsia" w:ascii="宋体" w:hAnsi="宋体" w:cs="宋体"/>
                <w:color w:val="000000"/>
                <w:szCs w:val="21"/>
              </w:rPr>
            </w:r>
            <w:r/>
          </w:p>
        </w:tc>
        <w:tc>
          <w:tcPr>
            <w:tcW w:w="647"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867"/>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rPr>
                <w:rFonts w:hint="eastAsia" w:ascii="宋体" w:hAnsi="宋体" w:cs="宋体"/>
                <w:color w:val="000000"/>
                <w:spacing w:val="-6"/>
                <w:szCs w:val="21"/>
              </w:rPr>
            </w:r>
            <w:r/>
          </w:p>
        </w:tc>
      </w:tr>
      <w:tr>
        <w:trPr>
          <w:trHeight w:val="1083"/>
        </w:trPr>
        <w:tc>
          <w:tcPr>
            <w:tcW w:w="527" w:type="dxa"/>
            <w:vAlign w:val="center"/>
            <w:textDirection w:val="lrTb"/>
            <w:noWrap w:val="false"/>
          </w:tcPr>
          <w:p>
            <w:pPr>
              <w:pStyle w:val="867"/>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3.3</w:t>
            </w:r>
            <w:r>
              <w:rPr>
                <w:rFonts w:hint="eastAsia" w:ascii="宋体" w:hAnsi="宋体" w:cs="宋体"/>
                <w:color w:val="000000"/>
                <w:spacing w:val="-2"/>
                <w:szCs w:val="21"/>
              </w:rPr>
            </w:r>
            <w:r/>
          </w:p>
        </w:tc>
        <w:tc>
          <w:tcPr>
            <w:tcW w:w="1377" w:type="dxa"/>
            <w:vAlign w:val="center"/>
            <w:textDirection w:val="lrTb"/>
            <w:noWrap w:val="false"/>
          </w:tcPr>
          <w:p>
            <w:pPr>
              <w:pStyle w:val="867"/>
              <w:spacing w:before="68" w:line="264" w:lineRule="auto"/>
              <w:rPr>
                <w:rFonts w:hint="eastAsia" w:ascii="宋体" w:hAnsi="宋体" w:cs="宋体"/>
                <w:color w:val="000000"/>
                <w:szCs w:val="21"/>
              </w:rPr>
            </w:pPr>
            <w:r/>
            <w:bookmarkStart w:id="204" w:name="OLE_LINK3"/>
            <w:r>
              <w:rPr>
                <w:rFonts w:hint="eastAsia" w:ascii="宋体" w:hAnsi="宋体" w:cs="宋体"/>
                <w:color w:val="000000"/>
                <w:szCs w:val="21"/>
              </w:rPr>
              <w:t xml:space="preserve">安装调试</w:t>
            </w:r>
            <w:bookmarkEnd w:id="204"/>
            <w:r>
              <w:rPr>
                <w:rFonts w:hint="eastAsia" w:ascii="宋体" w:hAnsi="宋体" w:cs="宋体"/>
                <w:color w:val="000000"/>
                <w:szCs w:val="21"/>
              </w:rPr>
              <w:t xml:space="preserve">方案</w:t>
            </w:r>
            <w:r>
              <w:rPr>
                <w:rFonts w:hint="eastAsia" w:ascii="宋体" w:hAnsi="宋体" w:cs="宋体"/>
                <w:color w:val="000000"/>
                <w:szCs w:val="21"/>
              </w:rPr>
            </w:r>
            <w:r/>
          </w:p>
        </w:tc>
        <w:tc>
          <w:tcPr>
            <w:tcW w:w="6132" w:type="dxa"/>
            <w:vAlign w:val="center"/>
            <w:textDirection w:val="lrTb"/>
            <w:noWrap w:val="false"/>
          </w:tcPr>
          <w:p>
            <w:pPr>
              <w:pStyle w:val="986"/>
              <w:rPr>
                <w:rFonts w:hint="eastAsia"/>
                <w:color w:val="000000"/>
                <w:sz w:val="21"/>
                <w:szCs w:val="21"/>
                <w:lang w:val="en-US" w:bidi="ar-SA"/>
              </w:rPr>
            </w:pPr>
            <w:r>
              <w:rPr>
                <w:rFonts w:hint="eastAsia"/>
                <w:color w:val="000000"/>
                <w:sz w:val="21"/>
                <w:szCs w:val="21"/>
                <w:lang w:val="en-US" w:bidi="ar-SA"/>
              </w:rPr>
              <w:t xml:space="preserve">评委根据投标人提供的安装调试计划方案综合评分，包含：1.软硬件协同方案；2.调试标准与预期结果；3.验证与收尾。以上每项内容逐条阐述。</w:t>
            </w:r>
            <w:r>
              <w:rPr>
                <w:rFonts w:hint="eastAsia"/>
                <w:color w:val="000000"/>
                <w:sz w:val="21"/>
                <w:szCs w:val="21"/>
                <w:lang w:val="en-US" w:bidi="ar-SA"/>
              </w:rPr>
            </w:r>
            <w:r/>
          </w:p>
          <w:p>
            <w:pPr>
              <w:pStyle w:val="986"/>
              <w:rPr>
                <w:rFonts w:hint="eastAsia"/>
                <w:color w:val="000000"/>
                <w:sz w:val="21"/>
                <w:szCs w:val="21"/>
                <w:lang w:val="en-US" w:bidi="ar-SA"/>
              </w:rPr>
            </w:pPr>
            <w:r>
              <w:rPr>
                <w:rFonts w:hint="eastAsia"/>
                <w:color w:val="000000"/>
                <w:sz w:val="21"/>
                <w:szCs w:val="21"/>
                <w:lang w:val="en-US" w:bidi="ar-SA"/>
              </w:rPr>
              <w:t xml:space="preserve">（1）上述每项内容完整，科学合理、操作性强的，得2分； </w:t>
            </w:r>
            <w:r>
              <w:rPr>
                <w:rFonts w:hint="eastAsia"/>
                <w:color w:val="000000"/>
                <w:sz w:val="21"/>
                <w:szCs w:val="21"/>
                <w:lang w:val="en-US" w:bidi="ar-SA"/>
              </w:rPr>
            </w:r>
            <w:r/>
          </w:p>
          <w:p>
            <w:pPr>
              <w:pStyle w:val="986"/>
              <w:rPr>
                <w:rFonts w:hint="eastAsia"/>
                <w:color w:val="000000"/>
                <w:szCs w:val="21"/>
                <w:lang w:val="en-US" w:bidi="ar-SA"/>
              </w:rPr>
            </w:pPr>
            <w:r>
              <w:rPr>
                <w:rFonts w:hint="eastAsia"/>
                <w:color w:val="000000"/>
                <w:szCs w:val="21"/>
                <w:lang w:val="en-US" w:bidi="ar-SA"/>
              </w:rPr>
              <w:t xml:space="preserve">（2）上述每项内容较完整，较科学合理，有可操作性的，得1分； </w:t>
            </w:r>
            <w:r>
              <w:rPr>
                <w:rFonts w:hint="eastAsia"/>
                <w:color w:val="000000"/>
                <w:szCs w:val="21"/>
                <w:lang w:val="en-US" w:bidi="ar-SA"/>
              </w:rPr>
            </w:r>
            <w:r/>
          </w:p>
          <w:p>
            <w:pPr>
              <w:pStyle w:val="867"/>
              <w:spacing w:line="264" w:lineRule="auto"/>
              <w:rPr>
                <w:rFonts w:hint="eastAsia" w:ascii="宋体" w:hAnsi="宋体" w:cs="宋体"/>
                <w:color w:val="000000"/>
                <w:szCs w:val="21"/>
              </w:rPr>
            </w:pPr>
            <w:r>
              <w:rPr>
                <w:rFonts w:hint="eastAsia"/>
                <w:color w:val="000000"/>
                <w:szCs w:val="21"/>
              </w:rPr>
              <w:t xml:space="preserve">（3）上述每项内容不科学合理、无操作性或未提供的不得分。</w:t>
            </w:r>
            <w:r>
              <w:rPr>
                <w:rFonts w:hint="eastAsia" w:ascii="宋体" w:hAnsi="宋体" w:cs="宋体"/>
                <w:color w:val="000000"/>
                <w:szCs w:val="21"/>
              </w:rPr>
            </w:r>
            <w:r/>
          </w:p>
        </w:tc>
        <w:tc>
          <w:tcPr>
            <w:tcW w:w="647"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867"/>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rPr>
                <w:rFonts w:hint="eastAsia" w:ascii="宋体" w:hAnsi="宋体" w:cs="宋体"/>
                <w:color w:val="000000"/>
                <w:spacing w:val="-6"/>
                <w:szCs w:val="21"/>
              </w:rPr>
            </w:r>
            <w:r/>
          </w:p>
        </w:tc>
      </w:tr>
      <w:tr>
        <w:trPr>
          <w:trHeight w:val="133"/>
        </w:trPr>
        <w:tc>
          <w:tcPr>
            <w:tcW w:w="527" w:type="dxa"/>
            <w:vAlign w:val="center"/>
            <w:textDirection w:val="lrTb"/>
            <w:noWrap w:val="false"/>
          </w:tcPr>
          <w:p>
            <w:pPr>
              <w:pStyle w:val="867"/>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3.4</w:t>
            </w:r>
            <w:r>
              <w:rPr>
                <w:rFonts w:hint="eastAsia" w:ascii="宋体" w:hAnsi="宋体" w:cs="宋体"/>
                <w:color w:val="000000"/>
                <w:spacing w:val="-2"/>
                <w:szCs w:val="21"/>
              </w:rPr>
            </w:r>
            <w:r/>
          </w:p>
        </w:tc>
        <w:tc>
          <w:tcPr>
            <w:tcW w:w="1377" w:type="dxa"/>
            <w:vAlign w:val="center"/>
            <w:textDirection w:val="lrTb"/>
            <w:noWrap w:val="false"/>
          </w:tcPr>
          <w:p>
            <w:pPr>
              <w:pStyle w:val="867"/>
              <w:spacing w:before="68" w:line="264" w:lineRule="auto"/>
              <w:rPr>
                <w:rFonts w:hint="eastAsia" w:ascii="宋体" w:hAnsi="宋体" w:cs="宋体"/>
                <w:color w:val="000000"/>
                <w:szCs w:val="21"/>
              </w:rPr>
            </w:pPr>
            <w:r>
              <w:rPr>
                <w:rFonts w:hint="eastAsia" w:ascii="宋体" w:hAnsi="宋体" w:cs="宋体"/>
                <w:color w:val="000000"/>
                <w:szCs w:val="21"/>
              </w:rPr>
              <w:t xml:space="preserve">售后服务方案</w:t>
            </w:r>
            <w:r>
              <w:rPr>
                <w:rFonts w:hint="eastAsia" w:ascii="宋体" w:hAnsi="宋体" w:cs="宋体"/>
                <w:color w:val="000000"/>
                <w:szCs w:val="21"/>
              </w:rPr>
            </w:r>
            <w:r/>
          </w:p>
        </w:tc>
        <w:tc>
          <w:tcPr>
            <w:tcW w:w="6132" w:type="dxa"/>
            <w:vAlign w:val="center"/>
            <w:textDirection w:val="lrTb"/>
            <w:noWrap w:val="false"/>
          </w:tcPr>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评委根据投标人提供的项目售后服务方案综合评分，包含：1.售后服务内容；2.故障解决方案；3.售后服务体系。以上每项内容逐条阐述。</w:t>
            </w:r>
            <w:r>
              <w:rPr>
                <w:rFonts w:hint="eastAsia" w:ascii="宋体" w:hAnsi="宋体" w:cs="宋体"/>
                <w:color w:val="000000"/>
                <w:szCs w:val="21"/>
              </w:rPr>
            </w:r>
            <w:r/>
          </w:p>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（1）上述每项内容完整，科学合理、操作性强的，得2分； </w:t>
            </w:r>
            <w:r>
              <w:rPr>
                <w:rFonts w:hint="eastAsia" w:ascii="宋体" w:hAnsi="宋体" w:cs="宋体"/>
                <w:color w:val="000000"/>
                <w:szCs w:val="21"/>
              </w:rPr>
            </w:r>
            <w:r/>
          </w:p>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（2）上述每项内容较完整，较科学合理，有可操作性的，得1分； </w:t>
            </w:r>
            <w:r>
              <w:rPr>
                <w:rFonts w:hint="eastAsia" w:ascii="宋体" w:hAnsi="宋体" w:cs="宋体"/>
                <w:color w:val="000000"/>
                <w:szCs w:val="21"/>
              </w:rPr>
            </w:r>
            <w:r/>
          </w:p>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）上述每项内容不科学合理、无操作性或未提供的不得分。</w:t>
            </w:r>
            <w:r>
              <w:rPr>
                <w:rFonts w:hint="eastAsia" w:ascii="宋体" w:hAnsi="宋体" w:cs="宋体"/>
                <w:color w:val="000000"/>
                <w:szCs w:val="21"/>
              </w:rPr>
            </w:r>
            <w:r/>
          </w:p>
        </w:tc>
        <w:tc>
          <w:tcPr>
            <w:tcW w:w="647"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867"/>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rPr>
                <w:rFonts w:hint="eastAsia" w:ascii="宋体" w:hAnsi="宋体" w:cs="宋体"/>
                <w:color w:val="000000"/>
                <w:spacing w:val="-6"/>
                <w:szCs w:val="21"/>
              </w:rPr>
            </w:r>
            <w:r/>
          </w:p>
        </w:tc>
      </w:tr>
      <w:tr>
        <w:trPr>
          <w:trHeight w:val="583"/>
        </w:trPr>
        <w:tc>
          <w:tcPr>
            <w:tcW w:w="527" w:type="dxa"/>
            <w:vAlign w:val="center"/>
            <w:textDirection w:val="lrTb"/>
            <w:noWrap w:val="false"/>
          </w:tcPr>
          <w:p>
            <w:pPr>
              <w:pStyle w:val="867"/>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3.5</w:t>
            </w:r>
            <w:r>
              <w:rPr>
                <w:rFonts w:hint="eastAsia" w:ascii="宋体" w:hAnsi="宋体" w:cs="宋体"/>
                <w:color w:val="000000"/>
                <w:spacing w:val="-2"/>
                <w:szCs w:val="21"/>
              </w:rPr>
            </w:r>
            <w:r/>
          </w:p>
        </w:tc>
        <w:tc>
          <w:tcPr>
            <w:tcW w:w="1377" w:type="dxa"/>
            <w:vAlign w:val="center"/>
            <w:textDirection w:val="lrTb"/>
            <w:noWrap w:val="false"/>
          </w:tcPr>
          <w:p>
            <w:pPr>
              <w:pStyle w:val="867"/>
              <w:spacing w:before="68" w:line="264" w:lineRule="auto"/>
              <w:rPr>
                <w:rFonts w:hint="eastAsia" w:ascii="宋体" w:hAnsi="宋体" w:cs="宋体"/>
                <w:color w:val="000000"/>
                <w:szCs w:val="21"/>
              </w:rPr>
            </w:pPr>
            <w:r>
              <w:rPr>
                <w:rFonts w:hint="eastAsia" w:ascii="宋体" w:hAnsi="宋体" w:cs="宋体"/>
                <w:color w:val="000000"/>
                <w:szCs w:val="21"/>
                <w:lang w:val="en-US" w:eastAsia="zh-CN"/>
              </w:rPr>
              <w:t xml:space="preserve">延长</w:t>
            </w:r>
            <w:r>
              <w:rPr>
                <w:rFonts w:hint="eastAsia" w:ascii="宋体" w:hAnsi="宋体" w:cs="宋体"/>
                <w:color w:val="000000"/>
                <w:szCs w:val="21"/>
              </w:rPr>
              <w:t xml:space="preserve">质保</w:t>
            </w:r>
            <w:r>
              <w:rPr>
                <w:rFonts w:hint="eastAsia" w:ascii="宋体" w:hAnsi="宋体" w:cs="宋体"/>
                <w:color w:val="000000"/>
                <w:szCs w:val="21"/>
              </w:rPr>
            </w:r>
            <w:r/>
          </w:p>
        </w:tc>
        <w:tc>
          <w:tcPr>
            <w:tcW w:w="6132" w:type="dxa"/>
            <w:vAlign w:val="center"/>
            <w:textDirection w:val="lrTb"/>
            <w:noWrap w:val="false"/>
          </w:tcPr>
          <w:p>
            <w:pPr>
              <w:pStyle w:val="867"/>
              <w:spacing w:line="264" w:lineRule="auto"/>
              <w:rPr>
                <w:rFonts w:hint="eastAsia" w:ascii="宋体" w:hAnsi="宋体" w:cs="宋体"/>
                <w:color w:val="000000"/>
                <w:szCs w:val="21"/>
              </w:rPr>
            </w:pPr>
            <w:r>
              <w:rPr>
                <w:color w:val="000000"/>
                <w:spacing w:val="-3"/>
                <w:szCs w:val="21"/>
              </w:rPr>
              <w:t xml:space="preserve">在满足实质性要求质保 3 年的基础上，投标人承诺延长质保期，</w:t>
            </w:r>
            <w:r>
              <w:rPr>
                <w:color w:val="000000"/>
                <w:szCs w:val="21"/>
              </w:rPr>
              <w:t xml:space="preserve">每</w:t>
            </w:r>
            <w:r>
              <w:rPr>
                <w:color w:val="000000"/>
                <w:spacing w:val="-10"/>
                <w:szCs w:val="21"/>
              </w:rPr>
              <w:t xml:space="preserve">延长 </w:t>
            </w:r>
            <w:r>
              <w:rPr>
                <w:color w:val="000000"/>
                <w:spacing w:val="-9"/>
                <w:szCs w:val="21"/>
              </w:rPr>
              <w:t xml:space="preserve">1</w:t>
            </w:r>
            <w:r>
              <w:rPr>
                <w:color w:val="000000"/>
                <w:spacing w:val="-5"/>
                <w:szCs w:val="21"/>
              </w:rPr>
              <w:t xml:space="preserve"> 年</w:t>
            </w:r>
            <w:r>
              <w:rPr>
                <w:rFonts w:hint="eastAsia"/>
                <w:color w:val="000000"/>
                <w:spacing w:val="-5"/>
                <w:szCs w:val="21"/>
                <w:lang w:val="en-US" w:eastAsia="zh-CN"/>
              </w:rPr>
              <w:t xml:space="preserve">得</w:t>
            </w:r>
            <w:r>
              <w:rPr>
                <w:rFonts w:hint="eastAsia"/>
                <w:color w:val="000000"/>
                <w:spacing w:val="-5"/>
                <w:szCs w:val="21"/>
              </w:rPr>
              <w:t xml:space="preserve">1</w:t>
            </w:r>
            <w:r>
              <w:rPr>
                <w:color w:val="000000"/>
                <w:spacing w:val="-5"/>
                <w:szCs w:val="21"/>
              </w:rPr>
              <w:t xml:space="preserve"> 分，最多</w:t>
            </w:r>
            <w:r>
              <w:rPr>
                <w:rFonts w:hint="eastAsia"/>
                <w:color w:val="000000"/>
                <w:spacing w:val="-5"/>
                <w:szCs w:val="21"/>
                <w:lang w:val="en-US" w:eastAsia="zh-CN"/>
              </w:rPr>
              <w:t xml:space="preserve">得</w:t>
            </w:r>
            <w:r>
              <w:rPr>
                <w:color w:val="000000"/>
                <w:spacing w:val="-5"/>
                <w:szCs w:val="21"/>
              </w:rPr>
              <w:t xml:space="preserve"> </w:t>
            </w:r>
            <w:r>
              <w:rPr>
                <w:rFonts w:hint="eastAsia"/>
                <w:color w:val="000000"/>
                <w:spacing w:val="-5"/>
                <w:szCs w:val="21"/>
              </w:rPr>
              <w:t xml:space="preserve">2</w:t>
            </w:r>
            <w:r>
              <w:rPr>
                <w:color w:val="000000"/>
                <w:spacing w:val="-5"/>
                <w:szCs w:val="21"/>
              </w:rPr>
              <w:t xml:space="preserve"> 分。(提供承诺函，格式自拟)</w:t>
            </w:r>
            <w:r>
              <w:rPr>
                <w:rFonts w:hint="eastAsia" w:ascii="宋体" w:hAnsi="宋体" w:cs="宋体"/>
                <w:color w:val="000000"/>
                <w:szCs w:val="21"/>
              </w:rPr>
            </w:r>
            <w:r/>
          </w:p>
        </w:tc>
        <w:tc>
          <w:tcPr>
            <w:tcW w:w="647"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00" w:type="dxa"/>
            <w:vAlign w:val="center"/>
            <w:textDirection w:val="lrTb"/>
            <w:noWrap w:val="false"/>
          </w:tcPr>
          <w:p>
            <w:pPr>
              <w:pStyle w:val="867"/>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pacing w:val="-6"/>
                <w:szCs w:val="21"/>
              </w:rPr>
            </w:r>
            <w:r/>
          </w:p>
        </w:tc>
      </w:tr>
      <w:tr>
        <w:trPr>
          <w:trHeight w:val="133"/>
        </w:trPr>
        <w:tc>
          <w:tcPr>
            <w:tcW w:w="527" w:type="dxa"/>
            <w:vAlign w:val="center"/>
            <w:textDirection w:val="lrTb"/>
            <w:noWrap w:val="false"/>
          </w:tcPr>
          <w:p>
            <w:pPr>
              <w:pStyle w:val="867"/>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3.6</w:t>
            </w:r>
            <w:r>
              <w:rPr>
                <w:rFonts w:hint="eastAsia" w:ascii="宋体" w:hAnsi="宋体" w:cs="宋体"/>
                <w:color w:val="000000"/>
                <w:spacing w:val="-2"/>
                <w:szCs w:val="21"/>
              </w:rPr>
            </w:r>
            <w:r/>
          </w:p>
        </w:tc>
        <w:tc>
          <w:tcPr>
            <w:tcW w:w="1377" w:type="dxa"/>
            <w:vAlign w:val="center"/>
            <w:textDirection w:val="lrTb"/>
            <w:noWrap w:val="false"/>
          </w:tcPr>
          <w:p>
            <w:pPr>
              <w:pStyle w:val="867"/>
              <w:spacing w:before="68" w:line="264" w:lineRule="auto"/>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提前供货</w:t>
            </w:r>
            <w:r>
              <w:rPr>
                <w:rFonts w:ascii="宋体" w:hAnsi="宋体" w:eastAsia="宋体" w:cs="宋体"/>
                <w:color w:val="000000"/>
                <w:szCs w:val="21"/>
                <w:lang w:val="en-US" w:eastAsia="zh-CN"/>
              </w:rPr>
            </w:r>
            <w:r/>
          </w:p>
        </w:tc>
        <w:tc>
          <w:tcPr>
            <w:tcW w:w="6132" w:type="dxa"/>
            <w:vAlign w:val="center"/>
            <w:textDirection w:val="lrTb"/>
            <w:noWrap w:val="false"/>
          </w:tcPr>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供货期满足采购人需求即签订合同后30个</w:t>
            </w:r>
            <w:r>
              <w:rPr>
                <w:rFonts w:ascii="宋体" w:hAnsi="宋体" w:cs="宋体"/>
                <w:color w:val="000000"/>
                <w:szCs w:val="21"/>
              </w:rPr>
              <w:t xml:space="preserve">自然</w:t>
            </w:r>
            <w:r>
              <w:rPr>
                <w:rFonts w:hint="eastAsia" w:ascii="宋体" w:hAnsi="宋体" w:cs="宋体"/>
                <w:color w:val="000000"/>
                <w:szCs w:val="21"/>
              </w:rPr>
              <w:t xml:space="preserve">日内供货，在此基础上承诺每提前3个自然日，</w:t>
            </w:r>
            <w:r>
              <w:rPr>
                <w:rFonts w:hint="eastAsia" w:ascii="宋体" w:hAnsi="宋体" w:cs="宋体"/>
                <w:color w:val="000000"/>
                <w:szCs w:val="21"/>
                <w:lang w:val="en-US" w:eastAsia="zh-CN"/>
              </w:rPr>
              <w:t xml:space="preserve">得</w:t>
            </w:r>
            <w:r>
              <w:rPr>
                <w:rFonts w:hint="eastAsia" w:ascii="宋体" w:hAnsi="宋体" w:cs="宋体"/>
                <w:color w:val="000000"/>
                <w:szCs w:val="21"/>
              </w:rPr>
              <w:t xml:space="preserve">1分，最多</w:t>
            </w:r>
            <w:r>
              <w:rPr>
                <w:rFonts w:hint="eastAsia" w:ascii="宋体" w:hAnsi="宋体" w:cs="宋体"/>
                <w:color w:val="000000"/>
                <w:szCs w:val="21"/>
                <w:lang w:val="en-US" w:eastAsia="zh-CN"/>
              </w:rPr>
              <w:t xml:space="preserve">得</w:t>
            </w:r>
            <w:r>
              <w:rPr>
                <w:rFonts w:hint="eastAsia" w:ascii="宋体" w:hAnsi="宋体" w:cs="宋体"/>
                <w:color w:val="000000"/>
                <w:szCs w:val="21"/>
              </w:rPr>
              <w:t xml:space="preserve">3分。提供书面承诺函并加盖公章，格式自拟。</w:t>
            </w:r>
            <w:r>
              <w:rPr>
                <w:rFonts w:hint="eastAsia" w:ascii="宋体" w:hAnsi="宋体" w:cs="宋体"/>
                <w:color w:val="000000"/>
                <w:szCs w:val="21"/>
              </w:rPr>
            </w:r>
            <w:r/>
          </w:p>
        </w:tc>
        <w:tc>
          <w:tcPr>
            <w:tcW w:w="647"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00" w:type="dxa"/>
            <w:vAlign w:val="center"/>
            <w:textDirection w:val="lrTb"/>
            <w:noWrap w:val="false"/>
          </w:tcPr>
          <w:p>
            <w:pPr>
              <w:pStyle w:val="867"/>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客观分</w:t>
            </w:r>
            <w:r>
              <w:rPr>
                <w:rFonts w:hint="eastAsia" w:ascii="宋体" w:hAnsi="宋体" w:cs="宋体"/>
                <w:color w:val="000000"/>
                <w:spacing w:val="-6"/>
                <w:szCs w:val="21"/>
              </w:rPr>
            </w:r>
            <w:r/>
          </w:p>
        </w:tc>
      </w:tr>
      <w:tr>
        <w:trPr>
          <w:trHeight w:val="455"/>
        </w:trPr>
        <w:tc>
          <w:tcPr>
            <w:gridSpan w:val="5"/>
            <w:tcW w:w="9583" w:type="dxa"/>
            <w:vAlign w:val="center"/>
            <w:textDirection w:val="lrTb"/>
            <w:noWrap w:val="false"/>
          </w:tcPr>
          <w:p>
            <w:pPr>
              <w:pStyle w:val="867"/>
              <w:spacing w:line="264" w:lineRule="auto"/>
              <w:rPr>
                <w:rFonts w:hint="eastAsia" w:ascii="宋体" w:hAnsi="宋体" w:cs="宋体"/>
                <w:color w:val="000000"/>
                <w:szCs w:val="21"/>
              </w:rPr>
            </w:pPr>
            <w:r>
              <w:rPr>
                <w:rFonts w:hint="eastAsia" w:ascii="宋体" w:hAnsi="宋体" w:cs="宋体"/>
                <w:b/>
                <w:bCs/>
                <w:color w:val="000000"/>
                <w:spacing w:val="-3"/>
                <w:szCs w:val="21"/>
              </w:rPr>
              <w:t xml:space="preserve">4.业绩</w:t>
            </w:r>
            <w:r>
              <w:rPr>
                <w:rFonts w:hint="eastAsia" w:ascii="宋体" w:hAnsi="宋体" w:cs="宋体"/>
                <w:color w:val="000000"/>
                <w:szCs w:val="21"/>
              </w:rPr>
            </w:r>
            <w:r/>
          </w:p>
        </w:tc>
      </w:tr>
      <w:tr>
        <w:trPr>
          <w:trHeight w:val="1015"/>
        </w:trPr>
        <w:tc>
          <w:tcPr>
            <w:tcW w:w="527" w:type="dxa"/>
            <w:vAlign w:val="center"/>
            <w:textDirection w:val="lrTb"/>
            <w:noWrap w:val="false"/>
          </w:tcPr>
          <w:p>
            <w:pPr>
              <w:pStyle w:val="867"/>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4.1</w:t>
            </w:r>
            <w:r>
              <w:rPr>
                <w:rFonts w:hint="eastAsia" w:ascii="宋体" w:hAnsi="宋体" w:cs="宋体"/>
                <w:color w:val="000000"/>
                <w:spacing w:val="-2"/>
                <w:szCs w:val="21"/>
              </w:rPr>
            </w:r>
            <w:r/>
          </w:p>
        </w:tc>
        <w:tc>
          <w:tcPr>
            <w:tcW w:w="1377" w:type="dxa"/>
            <w:vAlign w:val="center"/>
            <w:textDirection w:val="lrTb"/>
            <w:noWrap w:val="false"/>
          </w:tcPr>
          <w:p>
            <w:pPr>
              <w:pStyle w:val="867"/>
              <w:spacing w:before="69" w:line="264" w:lineRule="auto"/>
              <w:rPr>
                <w:color w:val="000000"/>
                <w:szCs w:val="21"/>
              </w:rPr>
            </w:pPr>
            <w:r>
              <w:rPr>
                <w:rFonts w:hint="eastAsia" w:ascii="宋体" w:hAnsi="宋体" w:cs="宋体"/>
                <w:color w:val="000000"/>
                <w:spacing w:val="-1"/>
                <w:szCs w:val="21"/>
              </w:rPr>
              <w:t xml:space="preserve">投标人业绩</w:t>
            </w:r>
            <w:r>
              <w:rPr>
                <w:color w:val="000000"/>
                <w:szCs w:val="21"/>
              </w:rPr>
            </w:r>
            <w:r/>
          </w:p>
        </w:tc>
        <w:tc>
          <w:tcPr>
            <w:tcW w:w="6132" w:type="dxa"/>
            <w:vAlign w:val="center"/>
            <w:textDirection w:val="lrTb"/>
            <w:noWrap w:val="false"/>
          </w:tcPr>
          <w:p>
            <w:pPr>
              <w:pStyle w:val="867"/>
              <w:spacing w:line="264" w:lineRule="auto"/>
              <w:rPr>
                <w:rFonts w:hint="eastAsia" w:ascii="宋体" w:hAnsi="宋体" w:cs="宋体"/>
                <w:color w:val="000000"/>
                <w:szCs w:val="21"/>
              </w:rPr>
            </w:pPr>
            <w:r>
              <w:rPr>
                <w:rFonts w:hint="eastAsia" w:ascii="宋体" w:hAnsi="宋体" w:cs="宋体"/>
                <w:color w:val="000000"/>
                <w:szCs w:val="21"/>
              </w:rPr>
              <w:t xml:space="preserve">投标人提供2023年1月1日（含）以来类似项目业绩，每提供1个得1分，最多得3分。（时间以合同签订时间为准，提供有效合同</w:t>
            </w:r>
            <w:r>
              <w:rPr>
                <w:rFonts w:hint="eastAsia" w:ascii="宋体" w:hAnsi="宋体" w:cs="宋体"/>
                <w:color w:val="000000"/>
                <w:szCs w:val="21"/>
              </w:rPr>
              <w:t xml:space="preserve">（至少包含双方公章页</w:t>
            </w:r>
            <w:r>
              <w:rPr>
                <w:rFonts w:hint="eastAsia" w:ascii="宋体" w:hAnsi="宋体" w:cs="宋体"/>
                <w:color w:val="000000"/>
                <w:szCs w:val="21"/>
              </w:rPr>
              <w:t xml:space="preserve">、</w:t>
            </w:r>
            <w:r>
              <w:rPr>
                <w:rFonts w:hint="eastAsia" w:ascii="宋体" w:hAnsi="宋体" w:cs="宋体"/>
                <w:color w:val="000000"/>
                <w:szCs w:val="21"/>
              </w:rPr>
              <w:t xml:space="preserve">合同金额</w:t>
            </w:r>
            <w:r>
              <w:rPr>
                <w:rFonts w:hint="eastAsia" w:ascii="宋体" w:hAnsi="宋体" w:cs="宋体"/>
                <w:color w:val="000000"/>
                <w:szCs w:val="21"/>
              </w:rPr>
              <w:t xml:space="preserve">、</w:t>
            </w:r>
            <w:r>
              <w:rPr>
                <w:rFonts w:hint="eastAsia" w:ascii="宋体" w:hAnsi="宋体" w:cs="宋体"/>
                <w:color w:val="000000"/>
                <w:szCs w:val="21"/>
              </w:rPr>
              <w:t xml:space="preserve">设备型号）</w:t>
            </w:r>
            <w:r>
              <w:rPr>
                <w:rFonts w:hint="eastAsia" w:ascii="宋体" w:hAnsi="宋体" w:cs="宋体"/>
                <w:color w:val="000000"/>
                <w:szCs w:val="21"/>
              </w:rPr>
              <w:t xml:space="preserve">，</w:t>
            </w:r>
            <w:r>
              <w:rPr>
                <w:rFonts w:hint="eastAsia" w:ascii="宋体" w:hAnsi="宋体" w:cs="宋体"/>
                <w:color w:val="000000"/>
                <w:szCs w:val="21"/>
              </w:rPr>
              <w:t xml:space="preserve">合同页须清晰可见相应内容）</w:t>
            </w:r>
            <w:r>
              <w:rPr>
                <w:rFonts w:hint="eastAsia" w:ascii="宋体" w:hAnsi="宋体" w:cs="宋体"/>
                <w:color w:val="000000"/>
                <w:szCs w:val="21"/>
              </w:rPr>
            </w:r>
            <w:r/>
          </w:p>
        </w:tc>
        <w:tc>
          <w:tcPr>
            <w:tcW w:w="647" w:type="dxa"/>
            <w:vAlign w:val="center"/>
            <w:textDirection w:val="lrTb"/>
            <w:noWrap w:val="false"/>
          </w:tcPr>
          <w:p>
            <w:pPr>
              <w:pStyle w:val="867"/>
              <w:jc w:val="center"/>
              <w:spacing w:line="264"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00" w:type="dxa"/>
            <w:vAlign w:val="center"/>
            <w:textDirection w:val="lrTb"/>
            <w:noWrap w:val="false"/>
          </w:tcPr>
          <w:p>
            <w:pPr>
              <w:pStyle w:val="867"/>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477"/>
        </w:trPr>
        <w:tc>
          <w:tcPr>
            <w:gridSpan w:val="5"/>
            <w:tcW w:w="9583"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6"/>
                <w:lang w:eastAsia="zh-CN"/>
              </w:rPr>
            </w:pPr>
            <w:r>
              <w:rPr>
                <w:rFonts w:hint="eastAsia" w:ascii="宋体" w:hAnsi="宋体" w:eastAsia="宋体" w:cs="宋体"/>
                <w:b/>
                <w:bCs/>
                <w:color w:val="000000"/>
                <w:spacing w:val="-3"/>
                <w:szCs w:val="21"/>
                <w:lang w:val="en-US" w:eastAsia="zh-CN"/>
              </w:rPr>
              <w:t xml:space="preserve">5.环保</w:t>
            </w:r>
            <w:r>
              <w:rPr>
                <w:rFonts w:hint="eastAsia" w:ascii="宋体" w:hAnsi="宋体" w:eastAsia="宋体" w:cs="宋体"/>
                <w:color w:val="000000"/>
                <w:spacing w:val="-6"/>
                <w:lang w:eastAsia="zh-CN"/>
              </w:rPr>
            </w:r>
            <w:r/>
          </w:p>
        </w:tc>
      </w:tr>
      <w:tr>
        <w:trPr>
          <w:trHeight w:val="1015"/>
        </w:trPr>
        <w:tc>
          <w:tcPr>
            <w:tcW w:w="52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cs="宋体"/>
                <w:color w:val="000000"/>
                <w:spacing w:val="-2"/>
                <w:szCs w:val="21"/>
              </w:rPr>
            </w:pPr>
            <w:r>
              <w:rPr>
                <w:rFonts w:hint="eastAsia" w:ascii="宋体" w:hAnsi="宋体" w:eastAsia="宋体" w:cs="宋体"/>
                <w:color w:val="000000"/>
                <w:spacing w:val="-2"/>
                <w:sz w:val="21"/>
                <w:szCs w:val="22"/>
                <w:lang w:val="en-US" w:eastAsia="zh-CN" w:bidi="ar-SA"/>
              </w:rPr>
              <w:t xml:space="preserve">5.1</w:t>
            </w:r>
            <w:r>
              <w:rPr>
                <w:rFonts w:hint="eastAsia" w:ascii="宋体" w:hAnsi="宋体" w:cs="宋体"/>
                <w:color w:val="000000"/>
                <w:spacing w:val="-2"/>
                <w:szCs w:val="21"/>
              </w:rPr>
            </w:r>
            <w:r/>
          </w:p>
        </w:tc>
        <w:tc>
          <w:tcPr>
            <w:tcW w:w="1377" w:type="dxa"/>
            <w:vAlign w:val="center"/>
            <w:textDirection w:val="lrTb"/>
            <w:noWrap w:val="false"/>
          </w:tcPr>
          <w:p>
            <w:pPr>
              <w:pStyle w:val="867"/>
              <w:jc w:val="both"/>
              <w:keepLines w:val="0"/>
              <w:keepNext w:val="0"/>
              <w:pageBreakBefore w:val="0"/>
              <w:spacing w:before="69" w:line="264" w:lineRule="auto"/>
              <w:widowControl w:val="off"/>
              <w:rPr>
                <w:rFonts w:hint="eastAsia" w:ascii="宋体" w:hAnsi="宋体" w:cs="宋体"/>
                <w:color w:val="000000"/>
                <w:spacing w:val="-1"/>
                <w:szCs w:val="21"/>
              </w:rPr>
            </w:pPr>
            <w:r>
              <w:rPr>
                <w:rFonts w:hint="eastAsia" w:ascii="宋体" w:hAnsi="宋体" w:eastAsia="宋体" w:cs="宋体"/>
                <w:color w:val="000000"/>
                <w:spacing w:val="-1"/>
                <w:lang w:val="en-US" w:eastAsia="zh-CN"/>
              </w:rPr>
              <w:t xml:space="preserve">环保</w:t>
            </w:r>
            <w:r>
              <w:rPr>
                <w:rFonts w:hint="eastAsia" w:ascii="宋体" w:hAnsi="宋体" w:cs="宋体"/>
                <w:color w:val="000000"/>
                <w:spacing w:val="-1"/>
                <w:szCs w:val="21"/>
              </w:rPr>
            </w:r>
            <w:r/>
          </w:p>
        </w:tc>
        <w:tc>
          <w:tcPr>
            <w:tcW w:w="6132" w:type="dxa"/>
            <w:vAlign w:val="center"/>
            <w:textDirection w:val="lrTb"/>
            <w:noWrap w:val="false"/>
          </w:tcPr>
          <w:p>
            <w:pPr>
              <w:pStyle w:val="867"/>
              <w:jc w:val="both"/>
              <w:spacing w:line="264" w:lineRule="auto"/>
              <w:widowControl w:val="off"/>
              <w:rPr>
                <w:rFonts w:hint="eastAsia" w:ascii="宋体" w:hAnsi="宋体" w:cs="宋体"/>
                <w:color w:val="000000"/>
                <w:szCs w:val="21"/>
              </w:rPr>
            </w:pPr>
            <w:r>
              <w:rPr>
                <w:rFonts w:hint="eastAsia" w:ascii="宋体" w:hAnsi="宋体" w:eastAsia="宋体" w:cs="宋体"/>
                <w:color w:val="000000"/>
                <w:lang w:val="en-US" w:eastAsia="zh-CN"/>
              </w:rPr>
              <w:t xml:space="preserve">投标产品属于财政部、生态环境部公布的《</w:t>
            </w:r>
            <w:r>
              <w:rPr>
                <w:rFonts w:ascii="宋体" w:hAnsi="宋体" w:eastAsia="宋体" w:cs="宋体"/>
                <w:color w:val="000000"/>
                <w:lang w:val="en-US" w:eastAsia="zh-CN"/>
              </w:rPr>
              <w:t xml:space="preserve">环境标志产品品目清单</w:t>
            </w:r>
            <w:r>
              <w:rPr>
                <w:rFonts w:hint="eastAsia" w:ascii="宋体" w:hAnsi="宋体" w:eastAsia="宋体" w:cs="宋体"/>
                <w:color w:val="000000"/>
                <w:lang w:val="en-US" w:eastAsia="zh-CN"/>
              </w:rPr>
              <w:t xml:space="preserve">》</w:t>
            </w:r>
            <w:r>
              <w:rPr>
                <w:rFonts w:ascii="宋体" w:hAnsi="宋体" w:eastAsia="宋体" w:cs="宋体"/>
                <w:color w:val="000000"/>
              </w:rPr>
              <w:t xml:space="preserve">（财库〔2019〕1</w:t>
            </w:r>
            <w:r>
              <w:rPr>
                <w:rFonts w:hint="eastAsia" w:ascii="宋体" w:hAnsi="宋体" w:eastAsia="宋体" w:cs="宋体"/>
                <w:color w:val="000000"/>
                <w:lang w:val="en-US" w:eastAsia="zh-CN"/>
              </w:rPr>
              <w:t xml:space="preserve">8</w:t>
            </w:r>
            <w:r>
              <w:rPr>
                <w:rFonts w:ascii="宋体" w:hAnsi="宋体" w:eastAsia="宋体" w:cs="宋体"/>
                <w:color w:val="000000"/>
              </w:rPr>
              <w:t xml:space="preserve">号）</w:t>
            </w:r>
            <w:r>
              <w:rPr>
                <w:rFonts w:hint="eastAsia" w:ascii="宋体" w:hAnsi="宋体" w:eastAsia="宋体" w:cs="宋体"/>
                <w:color w:val="000000"/>
                <w:lang w:val="en-US" w:eastAsia="zh-CN"/>
              </w:rPr>
              <w:t xml:space="preserve">范围内的，投标人提供国家确定的认证机构出具的、处于有效期内的该环境标志产品认证证书的，有1个得1分，最多得2分。</w:t>
            </w:r>
            <w:r>
              <w:rPr>
                <w:rFonts w:hint="eastAsia" w:ascii="宋体" w:hAnsi="宋体" w:cs="宋体"/>
                <w:color w:val="000000"/>
                <w:szCs w:val="21"/>
              </w:rPr>
            </w:r>
            <w:r/>
          </w:p>
        </w:tc>
        <w:tc>
          <w:tcPr>
            <w:tcW w:w="647" w:type="dxa"/>
            <w:vAlign w:val="center"/>
            <w:textDirection w:val="lrTb"/>
            <w:noWrap w:val="false"/>
          </w:tcPr>
          <w:p>
            <w:pPr>
              <w:pStyle w:val="867"/>
              <w:jc w:val="center"/>
              <w:spacing w:line="264" w:lineRule="auto"/>
              <w:widowControl w:val="off"/>
              <w:rPr>
                <w:rFonts w:hint="eastAsia" w:ascii="宋体" w:hAnsi="宋体" w:cs="宋体"/>
                <w:color w:val="000000"/>
                <w:szCs w:val="21"/>
              </w:rPr>
            </w:pPr>
            <w:r>
              <w:rPr>
                <w:rFonts w:hint="eastAsia" w:ascii="宋体" w:hAnsi="宋体" w:eastAsia="宋体" w:cs="宋体"/>
                <w:color w:val="000000"/>
                <w:lang w:val="en-US" w:eastAsia="zh-CN"/>
              </w:rPr>
              <w:t xml:space="preserve">2</w:t>
            </w:r>
            <w:r>
              <w:rPr>
                <w:rFonts w:hint="eastAsia" w:ascii="宋体" w:hAnsi="宋体" w:cs="宋体"/>
                <w:color w:val="000000"/>
                <w:szCs w:val="21"/>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cs="宋体"/>
                <w:color w:val="000000"/>
                <w:spacing w:val="-6"/>
                <w:szCs w:val="21"/>
              </w:rPr>
            </w:pPr>
            <w:r>
              <w:rPr>
                <w:rFonts w:hint="eastAsia" w:ascii="宋体" w:hAnsi="宋体" w:eastAsia="宋体" w:cs="宋体"/>
                <w:color w:val="000000"/>
                <w:spacing w:val="-6"/>
                <w:lang w:eastAsia="zh-CN"/>
              </w:rPr>
              <w:t xml:space="preserve">客观分</w:t>
            </w:r>
            <w:r>
              <w:rPr>
                <w:rFonts w:hint="eastAsia" w:ascii="宋体" w:hAnsi="宋体" w:cs="宋体"/>
                <w:color w:val="000000"/>
                <w:spacing w:val="-6"/>
                <w:szCs w:val="21"/>
              </w:rPr>
            </w:r>
            <w:r/>
          </w:p>
        </w:tc>
      </w:tr>
      <w:tr>
        <w:trPr>
          <w:trHeight w:val="464"/>
        </w:trPr>
        <w:tc>
          <w:tcPr>
            <w:tcW w:w="527" w:type="dxa"/>
            <w:vAlign w:val="center"/>
            <w:textDirection w:val="lrTb"/>
            <w:noWrap w:val="false"/>
          </w:tcPr>
          <w:p>
            <w:pPr>
              <w:pStyle w:val="867"/>
              <w:jc w:val="center"/>
              <w:spacing w:line="264" w:lineRule="auto"/>
              <w:rPr>
                <w:rFonts w:hint="eastAsia" w:ascii="宋体" w:hAnsi="宋体" w:cs="宋体"/>
                <w:color w:val="000000"/>
                <w:szCs w:val="21"/>
              </w:rPr>
            </w:pPr>
            <w:r>
              <w:rPr>
                <w:rFonts w:hint="eastAsia" w:ascii="宋体" w:hAnsi="宋体" w:cs="宋体"/>
                <w:color w:val="000000"/>
                <w:spacing w:val="-3"/>
                <w:szCs w:val="21"/>
              </w:rPr>
              <w:t xml:space="preserve">合</w:t>
            </w:r>
            <w:r>
              <w:rPr>
                <w:rFonts w:hint="eastAsia" w:ascii="宋体" w:hAnsi="宋体" w:cs="宋体"/>
                <w:color w:val="000000"/>
                <w:spacing w:val="-2"/>
                <w:szCs w:val="21"/>
              </w:rPr>
              <w:t xml:space="preserve">计</w:t>
            </w:r>
            <w:r>
              <w:rPr>
                <w:rFonts w:hint="eastAsia" w:ascii="宋体" w:hAnsi="宋体" w:cs="宋体"/>
                <w:color w:val="000000"/>
                <w:szCs w:val="21"/>
              </w:rPr>
            </w:r>
            <w:r/>
          </w:p>
        </w:tc>
        <w:tc>
          <w:tcPr>
            <w:gridSpan w:val="2"/>
            <w:tcW w:w="7509" w:type="dxa"/>
            <w:vAlign w:val="center"/>
            <w:textDirection w:val="lrTb"/>
            <w:noWrap w:val="false"/>
          </w:tcPr>
          <w:p>
            <w:pPr>
              <w:pStyle w:val="867"/>
              <w:ind w:left="172"/>
              <w:jc w:val="center"/>
              <w:spacing w:before="123" w:line="264" w:lineRule="auto"/>
              <w:rPr>
                <w:rFonts w:hint="eastAsia" w:ascii="宋体" w:hAnsi="宋体" w:cs="宋体"/>
                <w:color w:val="000000"/>
                <w:spacing w:val="-2"/>
                <w:szCs w:val="21"/>
              </w:rPr>
            </w:pPr>
            <w:r>
              <w:rPr>
                <w:rFonts w:hint="eastAsia" w:ascii="宋体" w:hAnsi="宋体" w:cs="宋体"/>
                <w:color w:val="000000"/>
                <w:spacing w:val="-2"/>
                <w:szCs w:val="21"/>
              </w:rPr>
            </w:r>
            <w:r/>
          </w:p>
        </w:tc>
        <w:tc>
          <w:tcPr>
            <w:gridSpan w:val="2"/>
            <w:tcW w:w="1547" w:type="dxa"/>
            <w:vAlign w:val="center"/>
            <w:textDirection w:val="lrTb"/>
            <w:noWrap w:val="false"/>
          </w:tcPr>
          <w:p>
            <w:pPr>
              <w:pStyle w:val="867"/>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rPr>
                <w:rFonts w:hint="eastAsia" w:ascii="宋体" w:hAnsi="宋体" w:cs="宋体"/>
                <w:color w:val="000000"/>
                <w:szCs w:val="21"/>
              </w:rPr>
            </w:r>
            <w:r/>
          </w:p>
        </w:tc>
      </w:tr>
    </w:tbl>
    <w:p>
      <w:pPr>
        <w:pStyle w:val="867"/>
        <w:spacing w:line="264" w:lineRule="auto"/>
        <w:rPr>
          <w:rFonts w:hint="eastAsia" w:ascii="宋体" w:hAnsi="宋体" w:cs="宋体"/>
          <w:b/>
          <w:bCs/>
          <w:color w:val="000000"/>
          <w:sz w:val="24"/>
          <w:szCs w:val="24"/>
        </w:rPr>
      </w:pPr>
      <w:r/>
      <w:bookmarkEnd w:id="202"/>
      <w:r>
        <w:rPr>
          <w:rFonts w:hint="eastAsia" w:ascii="宋体" w:hAnsi="宋体" w:cs="宋体"/>
          <w:b/>
          <w:bCs/>
          <w:color w:val="000000"/>
          <w:sz w:val="24"/>
          <w:szCs w:val="24"/>
        </w:rPr>
      </w:r>
      <w:r/>
    </w:p>
    <w:p>
      <w:pPr>
        <w:pStyle w:val="867"/>
        <w:ind w:firstLine="482"/>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867"/>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79"/>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867"/>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79"/>
        <w:rPr>
          <w:rFonts w:hint="eastAsia"/>
          <w:color w:val="000000"/>
        </w:rPr>
      </w:pPr>
      <w:r>
        <w:rPr>
          <w:rFonts w:hint="eastAsia"/>
          <w:color w:val="000000"/>
        </w:rPr>
      </w:r>
      <w:r/>
    </w:p>
    <w:p>
      <w:pPr>
        <w:pStyle w:val="879"/>
        <w:rPr>
          <w:rFonts w:hint="eastAsia"/>
          <w:color w:val="000000"/>
        </w:rPr>
      </w:pPr>
      <w:r>
        <w:rPr>
          <w:rFonts w:hint="eastAsia"/>
          <w:color w:val="000000"/>
        </w:rPr>
      </w:r>
      <w:r/>
    </w:p>
    <w:p>
      <w:pPr>
        <w:pStyle w:val="867"/>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201"/>
      <w:r>
        <w:rPr>
          <w:rFonts w:hint="eastAsia" w:ascii="方正小标宋简体" w:hAnsi="方正小标宋简体" w:eastAsia="方正小标宋简体" w:cs="方正小标宋简体"/>
          <w:color w:val="000000"/>
          <w:sz w:val="36"/>
          <w:szCs w:val="36"/>
        </w:rPr>
        <w:t xml:space="preserve">文件格式 </w:t>
      </w:r>
      <w:r>
        <w:rPr>
          <w:rFonts w:ascii="方正小标宋简体" w:hAnsi="方正小标宋简体" w:eastAsia="方正小标宋简体" w:cs="方正小标宋简体"/>
          <w:color w:val="000000"/>
          <w:sz w:val="36"/>
          <w:szCs w:val="36"/>
        </w:rPr>
      </w:r>
      <w:r/>
    </w:p>
    <w:p>
      <w:pPr>
        <w:pStyle w:val="867"/>
        <w:jc w:val="center"/>
        <w:rPr>
          <w:rFonts w:hint="eastAsia" w:ascii="宋体" w:hAnsi="宋体"/>
          <w:b/>
          <w:color w:val="000000"/>
          <w:sz w:val="72"/>
          <w:szCs w:val="21"/>
        </w:rPr>
      </w:pPr>
      <w:r/>
      <w:bookmarkStart w:id="205" w:name="_Hlt26955039"/>
      <w:r/>
      <w:bookmarkEnd w:id="205"/>
      <w:r/>
      <w:bookmarkStart w:id="206" w:name="_Hlt26671244"/>
      <w:r/>
      <w:bookmarkEnd w:id="206"/>
      <w:r/>
      <w:bookmarkStart w:id="207" w:name="_Toc49090576"/>
      <w:r/>
      <w:bookmarkStart w:id="208" w:name="_Toc26554094"/>
      <w:r/>
      <w:bookmarkStart w:id="209" w:name="_Toc120614282"/>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7"/>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hint="eastAsia" w:ascii="宋体" w:hAnsi="宋体"/>
          <w:b/>
          <w:color w:val="000000"/>
          <w:sz w:val="36"/>
          <w:szCs w:val="21"/>
          <w:u w:val="single"/>
        </w:rPr>
      </w:r>
      <w:r/>
    </w:p>
    <w:p>
      <w:pPr>
        <w:pStyle w:val="86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spacing w:line="440" w:lineRule="exact"/>
        <w:rPr>
          <w:rFonts w:hint="eastAsia" w:ascii="宋体" w:hAnsi="宋体"/>
          <w:color w:val="000000"/>
          <w:szCs w:val="21"/>
        </w:rPr>
      </w:pPr>
      <w:r>
        <w:rPr>
          <w:rFonts w:hint="eastAsia" w:ascii="宋体" w:hAnsi="宋体"/>
          <w:color w:val="000000"/>
          <w:szCs w:val="21"/>
        </w:rPr>
      </w:r>
      <w:r/>
    </w:p>
    <w:p>
      <w:pPr>
        <w:pStyle w:val="867"/>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0"/>
      <w:r/>
      <w:bookmarkEnd w:id="191"/>
      <w:r/>
      <w:bookmarkEnd w:id="207"/>
      <w:r/>
      <w:bookmarkEnd w:id="208"/>
      <w:r/>
      <w:bookmarkEnd w:id="209"/>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867"/>
        <w:ind w:firstLine="560"/>
        <w:spacing w:line="600" w:lineRule="exact"/>
        <w:rPr>
          <w:rFonts w:hint="eastAsia" w:ascii="宋体" w:hAnsi="宋体" w:cs="宋体"/>
          <w:color w:val="000000"/>
          <w:sz w:val="28"/>
          <w:szCs w:val="28"/>
        </w:rPr>
      </w:pPr>
      <w:r/>
      <w:bookmarkStart w:id="210" w:name="_Toc120614284"/>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六、核心产品品牌一览表</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七、投标分项报价表（如有）</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八、技术要求响应及偏离表</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九、商务要求响应及偏离表</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十、中小企业声明函（如有）</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十一、残疾人福利性单位声明函（如有）</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十二、联合体协议（如有）</w:t>
      </w:r>
      <w:r>
        <w:rPr>
          <w:rFonts w:hint="eastAsia" w:ascii="宋体" w:hAnsi="宋体" w:cs="宋体"/>
          <w:color w:val="000000"/>
          <w:sz w:val="28"/>
          <w:szCs w:val="28"/>
        </w:rPr>
      </w:r>
      <w:r/>
    </w:p>
    <w:p>
      <w:pPr>
        <w:pStyle w:val="867"/>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867"/>
        <w:ind w:firstLine="480"/>
        <w:spacing w:line="440" w:lineRule="exact"/>
        <w:rPr>
          <w:rFonts w:hint="eastAsia" w:ascii="宋体" w:hAnsi="宋体"/>
          <w:color w:val="000000"/>
          <w:sz w:val="24"/>
        </w:rPr>
      </w:pPr>
      <w:r>
        <w:rPr>
          <w:rFonts w:hint="eastAsia" w:ascii="宋体" w:hAnsi="宋体"/>
          <w:color w:val="000000"/>
          <w:sz w:val="24"/>
        </w:rPr>
      </w:r>
      <w:r/>
    </w:p>
    <w:p>
      <w:pPr>
        <w:pStyle w:val="867"/>
        <w:ind w:firstLine="480"/>
        <w:spacing w:line="440" w:lineRule="exact"/>
        <w:rPr>
          <w:rFonts w:hint="eastAsia" w:ascii="宋体" w:hAnsi="宋体"/>
          <w:color w:val="000000"/>
          <w:sz w:val="24"/>
        </w:rPr>
      </w:pPr>
      <w:r>
        <w:rPr>
          <w:rFonts w:hint="eastAsia" w:ascii="宋体" w:hAnsi="宋体"/>
          <w:color w:val="000000"/>
          <w:sz w:val="24"/>
        </w:rPr>
      </w:r>
      <w:r/>
    </w:p>
    <w:p>
      <w:pPr>
        <w:pStyle w:val="867"/>
        <w:ind w:firstLine="480"/>
        <w:spacing w:line="440" w:lineRule="exact"/>
        <w:rPr>
          <w:rFonts w:hint="eastAsia" w:ascii="宋体" w:hAnsi="宋体"/>
          <w:color w:val="000000"/>
          <w:sz w:val="24"/>
        </w:rPr>
      </w:pPr>
      <w:r>
        <w:rPr>
          <w:rFonts w:hint="eastAsia" w:ascii="宋体" w:hAnsi="宋体"/>
          <w:color w:val="000000"/>
          <w:sz w:val="24"/>
        </w:rPr>
      </w:r>
      <w:r/>
    </w:p>
    <w:p>
      <w:pPr>
        <w:pStyle w:val="983"/>
        <w:rPr>
          <w:rFonts w:hint="eastAsia"/>
          <w:color w:val="000000"/>
          <w:sz w:val="24"/>
        </w:rPr>
      </w:pPr>
      <w:r>
        <w:rPr>
          <w:rFonts w:hint="eastAsia"/>
          <w:color w:val="000000"/>
          <w:sz w:val="24"/>
        </w:rPr>
      </w:r>
      <w:r/>
    </w:p>
    <w:p>
      <w:pPr>
        <w:pStyle w:val="983"/>
        <w:rPr>
          <w:rFonts w:hint="eastAsia"/>
          <w:color w:val="000000"/>
          <w:sz w:val="24"/>
        </w:rPr>
      </w:pPr>
      <w:r>
        <w:rPr>
          <w:rFonts w:hint="eastAsia"/>
          <w:color w:val="000000"/>
          <w:sz w:val="24"/>
        </w:rPr>
      </w:r>
      <w:r/>
    </w:p>
    <w:p>
      <w:pPr>
        <w:pStyle w:val="983"/>
        <w:rPr>
          <w:rFonts w:hint="eastAsia"/>
          <w:color w:val="000000"/>
          <w:sz w:val="24"/>
        </w:rPr>
      </w:pPr>
      <w:r>
        <w:rPr>
          <w:rFonts w:hint="eastAsia"/>
          <w:color w:val="000000"/>
          <w:sz w:val="24"/>
        </w:rPr>
      </w:r>
      <w:r/>
    </w:p>
    <w:p>
      <w:pPr>
        <w:pStyle w:val="983"/>
        <w:rPr>
          <w:rFonts w:hint="eastAsia"/>
          <w:color w:val="000000"/>
          <w:sz w:val="24"/>
        </w:rPr>
      </w:pPr>
      <w:r>
        <w:rPr>
          <w:rFonts w:hint="eastAsia"/>
          <w:color w:val="000000"/>
          <w:sz w:val="24"/>
        </w:rPr>
      </w:r>
      <w:r/>
    </w:p>
    <w:p>
      <w:pPr>
        <w:pStyle w:val="867"/>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bCs/>
          <w:i/>
          <w:color w:val="000000"/>
          <w:sz w:val="32"/>
          <w:szCs w:val="32"/>
          <w:u w:val="single"/>
        </w:rPr>
      </w:pPr>
      <w:r>
        <w:rPr>
          <w:rFonts w:hint="eastAsia" w:ascii="黑体" w:hAnsi="黑体" w:eastAsia="黑体"/>
          <w:i/>
          <w:color w:val="000000"/>
          <w:sz w:val="32"/>
          <w:szCs w:val="32"/>
          <w:u w:val="single"/>
        </w:rPr>
      </w:r>
      <w:r>
        <w:rPr>
          <w:rFonts w:hint="eastAsia" w:ascii="黑体" w:hAnsi="黑体" w:eastAsia="黑体"/>
          <w:i/>
          <w:color w:val="000000"/>
          <w:sz w:val="32"/>
          <w:szCs w:val="32"/>
          <w:u w:val="single"/>
        </w:rPr>
      </w:r>
      <w:r/>
    </w:p>
    <w:p>
      <w:pPr>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r/>
    </w:p>
    <w:p>
      <w:pPr>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r/>
    </w:p>
    <w:p>
      <w:pPr>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r/>
    </w:p>
    <w:p>
      <w:pPr>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r/>
    </w:p>
    <w:p>
      <w:pPr>
        <w:pStyle w:val="867"/>
        <w:rPr>
          <w:rFonts w:hint="eastAsia" w:ascii="黑体" w:hAnsi="黑体" w:eastAsia="黑体"/>
          <w:bCs/>
          <w:i/>
          <w:color w:val="000000"/>
          <w:sz w:val="32"/>
          <w:szCs w:val="32"/>
          <w:u w:val="single"/>
        </w:rPr>
      </w:pPr>
      <w:r>
        <w:rPr>
          <w:rFonts w:hint="eastAsia" w:ascii="黑体" w:hAnsi="黑体" w:eastAsia="黑体"/>
          <w:i/>
          <w:color w:val="000000"/>
          <w:sz w:val="32"/>
          <w:szCs w:val="32"/>
          <w:u w:val="single"/>
        </w:rPr>
      </w:r>
      <w:r/>
    </w:p>
    <w:p>
      <w:pPr>
        <w:pStyle w:val="867"/>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一、供应商信用承诺函</w:t>
      </w:r>
      <w:r>
        <w:rPr>
          <w:rFonts w:hint="eastAsia" w:ascii="黑体" w:hAnsi="黑体" w:eastAsia="黑体"/>
          <w:color w:val="000000"/>
          <w:sz w:val="32"/>
          <w:szCs w:val="32"/>
        </w:rPr>
      </w:r>
      <w:r/>
    </w:p>
    <w:p>
      <w:pPr>
        <w:pStyle w:val="867"/>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ascii="方正小标宋简体" w:hAnsi="方正小标宋简体" w:eastAsia="方正小标宋简体" w:cs="方正小标宋简体"/>
          <w:color w:val="000000"/>
          <w:sz w:val="32"/>
          <w:szCs w:val="32"/>
        </w:rPr>
      </w:r>
      <w:r/>
    </w:p>
    <w:p>
      <w:pPr>
        <w:pStyle w:val="867"/>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7"/>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rPr>
          <w:color w:val="000000"/>
          <w:sz w:val="24"/>
          <w:szCs w:val="24"/>
        </w:rPr>
      </w:r>
      <w:r/>
    </w:p>
    <w:p>
      <w:pPr>
        <w:pStyle w:val="867"/>
        <w:ind w:firstLine="492"/>
        <w:spacing w:line="460" w:lineRule="exact"/>
        <w:rPr>
          <w:color w:val="000000"/>
          <w:sz w:val="24"/>
          <w:szCs w:val="24"/>
        </w:rPr>
      </w:pPr>
      <w:r>
        <w:rPr>
          <w:color w:val="000000"/>
          <w:sz w:val="24"/>
          <w:szCs w:val="24"/>
        </w:rPr>
      </w:r>
      <w:r/>
    </w:p>
    <w:p>
      <w:pPr>
        <w:pStyle w:val="984"/>
        <w:rPr>
          <w:color w:val="000000"/>
          <w:sz w:val="24"/>
          <w:szCs w:val="24"/>
        </w:rPr>
      </w:pPr>
      <w:r>
        <w:rPr>
          <w:color w:val="000000"/>
          <w:sz w:val="24"/>
          <w:szCs w:val="24"/>
        </w:rPr>
      </w:r>
      <w:r/>
    </w:p>
    <w:p>
      <w:pPr>
        <w:pStyle w:val="867"/>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67"/>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7"/>
        <w:rPr>
          <w:color w:val="000000"/>
          <w:sz w:val="24"/>
          <w:szCs w:val="24"/>
        </w:rPr>
      </w:pPr>
      <w:r>
        <w:rPr>
          <w:color w:val="000000"/>
          <w:sz w:val="24"/>
          <w:szCs w:val="24"/>
        </w:rPr>
      </w:r>
      <w:r/>
    </w:p>
    <w:p>
      <w:pPr>
        <w:pStyle w:val="867"/>
        <w:spacing w:line="440" w:lineRule="exact"/>
        <w:rPr>
          <w:rFonts w:hint="eastAsia" w:ascii="宋体" w:hAnsi="宋体"/>
          <w:color w:val="000000"/>
          <w:sz w:val="24"/>
          <w:szCs w:val="24"/>
        </w:rPr>
      </w:pPr>
      <w:r>
        <w:rPr>
          <w:rFonts w:hint="eastAsia" w:ascii="宋体" w:hAnsi="宋体"/>
          <w:color w:val="000000"/>
          <w:sz w:val="24"/>
          <w:szCs w:val="24"/>
        </w:rPr>
      </w:r>
      <w:r/>
    </w:p>
    <w:p>
      <w:pPr>
        <w:pStyle w:val="867"/>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867"/>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867"/>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867"/>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7"/>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954"/>
        <w:ind w:firstLine="480"/>
        <w:tabs>
          <w:tab w:val="left" w:pos="360" w:leader="none"/>
        </w:tabs>
        <w:rPr>
          <w:color w:val="000000"/>
          <w:sz w:val="24"/>
          <w:szCs w:val="24"/>
        </w:rPr>
      </w:pPr>
      <w:r>
        <w:rPr>
          <w:rFonts w:hint="eastAsia"/>
          <w:color w:val="000000"/>
          <w:sz w:val="24"/>
          <w:szCs w:val="24"/>
        </w:rPr>
        <w:t xml:space="preserve">本项目申请人的特定资格要求中要求提供的材料。</w:t>
      </w:r>
      <w:r>
        <w:rPr>
          <w:color w:val="000000"/>
          <w:sz w:val="24"/>
          <w:szCs w:val="24"/>
        </w:rPr>
      </w:r>
      <w:r/>
    </w:p>
    <w:p>
      <w:pPr>
        <w:pStyle w:val="867"/>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85"/>
        <w:rPr>
          <w:color w:val="000000"/>
          <w:lang w:eastAsia="zh-CN"/>
        </w:rPr>
      </w:pPr>
      <w:r>
        <w:rPr>
          <w:color w:val="000000"/>
          <w:lang w:eastAsia="zh-CN"/>
        </w:rPr>
      </w:r>
      <w:r/>
    </w:p>
    <w:p>
      <w:pPr>
        <w:pStyle w:val="867"/>
        <w:rPr>
          <w:color w:val="000000"/>
        </w:rPr>
      </w:pPr>
      <w:r>
        <w:rPr>
          <w:color w:val="000000"/>
        </w:rPr>
      </w:r>
      <w:r/>
    </w:p>
    <w:p>
      <w:pPr>
        <w:pStyle w:val="867"/>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7"/>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7"/>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7"/>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867"/>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ascii="方正小标宋简体" w:hAnsi="方正小标宋简体" w:eastAsia="方正小标宋简体" w:cs="方正小标宋简体"/>
          <w:color w:val="000000"/>
          <w:sz w:val="32"/>
          <w:szCs w:val="32"/>
        </w:rPr>
      </w:r>
      <w:r/>
    </w:p>
    <w:p>
      <w:pPr>
        <w:pStyle w:val="954"/>
        <w:ind w:firstLine="480"/>
        <w:spacing w:line="420" w:lineRule="exact"/>
        <w:tabs>
          <w:tab w:val="left" w:pos="360" w:leader="none"/>
        </w:tabs>
        <w:rPr>
          <w:color w:val="000000"/>
          <w:sz w:val="24"/>
          <w:szCs w:val="24"/>
        </w:rPr>
      </w:pPr>
      <w:r>
        <w:rPr>
          <w:color w:val="000000"/>
          <w:sz w:val="24"/>
          <w:szCs w:val="24"/>
        </w:rPr>
      </w:r>
      <w:r/>
    </w:p>
    <w:p>
      <w:pPr>
        <w:pStyle w:val="954"/>
        <w:ind w:firstLine="480"/>
        <w:spacing w:line="480" w:lineRule="exact"/>
        <w:tabs>
          <w:tab w:val="left" w:pos="360" w:leader="none"/>
        </w:tabs>
        <w:rPr>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color w:val="000000"/>
          <w:sz w:val="24"/>
          <w:szCs w:val="24"/>
        </w:rPr>
      </w:r>
      <w:r/>
    </w:p>
    <w:p>
      <w:pPr>
        <w:pStyle w:val="954"/>
        <w:ind w:firstLine="480"/>
        <w:spacing w:line="480" w:lineRule="exact"/>
        <w:tabs>
          <w:tab w:val="left" w:pos="360" w:leader="none"/>
        </w:tabs>
        <w:rPr>
          <w:color w:val="000000"/>
          <w:sz w:val="24"/>
          <w:szCs w:val="24"/>
        </w:rPr>
      </w:pPr>
      <w:r>
        <w:rPr>
          <w:rFonts w:hint="eastAsia"/>
          <w:color w:val="000000"/>
          <w:sz w:val="24"/>
          <w:szCs w:val="24"/>
        </w:rPr>
        <w:t xml:space="preserve">本授权书自______年____月____日起生效，特此声明。</w:t>
      </w:r>
      <w:r>
        <w:rPr>
          <w:color w:val="000000"/>
          <w:sz w:val="24"/>
          <w:szCs w:val="24"/>
        </w:rPr>
      </w:r>
      <w:r/>
    </w:p>
    <w:p>
      <w:pPr>
        <w:pStyle w:val="954"/>
        <w:ind w:firstLine="480"/>
        <w:spacing w:line="480" w:lineRule="exact"/>
        <w:tabs>
          <w:tab w:val="left" w:pos="360" w:leader="none"/>
        </w:tabs>
        <w:rPr>
          <w:color w:val="000000"/>
          <w:sz w:val="24"/>
          <w:szCs w:val="24"/>
        </w:rPr>
      </w:pPr>
      <w:r>
        <w:rPr>
          <w:rFonts w:hint="eastAsia"/>
          <w:color w:val="000000"/>
          <w:sz w:val="24"/>
          <w:szCs w:val="24"/>
        </w:rPr>
        <w:t xml:space="preserve">被授权人身份证号码：</w:t>
      </w:r>
      <w:r>
        <w:rPr>
          <w:color w:val="000000"/>
          <w:sz w:val="24"/>
          <w:szCs w:val="24"/>
        </w:rPr>
      </w:r>
      <w:r/>
    </w:p>
    <w:p>
      <w:pPr>
        <w:pStyle w:val="954"/>
        <w:ind w:firstLine="480"/>
        <w:spacing w:line="480" w:lineRule="exact"/>
        <w:tabs>
          <w:tab w:val="left" w:pos="360" w:leader="none"/>
        </w:tabs>
        <w:rPr>
          <w:color w:val="000000"/>
          <w:sz w:val="24"/>
          <w:szCs w:val="24"/>
          <w:u w:val="single"/>
        </w:rPr>
      </w:pPr>
      <w:r>
        <w:rPr>
          <w:rFonts w:hint="eastAsia"/>
          <w:color w:val="000000"/>
          <w:sz w:val="24"/>
          <w:szCs w:val="24"/>
        </w:rPr>
        <w:t xml:space="preserve">被授权人联系电话：（手机）</w:t>
      </w:r>
      <w:r>
        <w:rPr>
          <w:color w:val="000000"/>
          <w:sz w:val="24"/>
          <w:szCs w:val="24"/>
          <w:u w:val="single"/>
        </w:rPr>
      </w:r>
      <w:r/>
    </w:p>
    <w:p>
      <w:pPr>
        <w:pStyle w:val="954"/>
        <w:ind w:firstLine="480"/>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954"/>
        <w:ind w:firstLine="480"/>
        <w:spacing w:line="480" w:lineRule="exact"/>
        <w:tabs>
          <w:tab w:val="left" w:pos="360" w:leader="none"/>
        </w:tabs>
        <w:rPr>
          <w:color w:val="000000"/>
          <w:sz w:val="24"/>
          <w:szCs w:val="24"/>
          <w:u w:val="single"/>
        </w:rPr>
      </w:pPr>
      <w:r>
        <w:rPr>
          <w:rFonts w:hint="eastAsia"/>
          <w:color w:val="000000"/>
          <w:sz w:val="24"/>
          <w:szCs w:val="24"/>
        </w:rPr>
        <w:t xml:space="preserve">单位地址：</w:t>
      </w:r>
      <w:r>
        <w:rPr>
          <w:color w:val="000000"/>
          <w:sz w:val="24"/>
          <w:szCs w:val="24"/>
          <w:u w:val="single"/>
        </w:rPr>
      </w:r>
      <w:r/>
    </w:p>
    <w:p>
      <w:pPr>
        <w:pStyle w:val="954"/>
        <w:ind w:firstLine="480"/>
        <w:spacing w:line="480" w:lineRule="exact"/>
        <w:tabs>
          <w:tab w:val="left" w:pos="360" w:leader="none"/>
        </w:tabs>
        <w:rPr>
          <w:color w:val="000000"/>
          <w:sz w:val="24"/>
          <w:szCs w:val="24"/>
        </w:rPr>
      </w:pPr>
      <w:r>
        <w:rPr>
          <w:rFonts w:hint="eastAsia"/>
          <w:color w:val="000000"/>
          <w:sz w:val="24"/>
          <w:szCs w:val="24"/>
        </w:rPr>
        <w:t xml:space="preserve">日    期：</w:t>
      </w:r>
      <w:bookmarkStart w:id="211" w:name="_Hlt26955070"/>
      <w:r/>
      <w:bookmarkEnd w:id="211"/>
      <w:r/>
      <w:bookmarkStart w:id="212" w:name="_Hlt26671380"/>
      <w:r/>
      <w:bookmarkEnd w:id="212"/>
      <w:r/>
      <w:bookmarkStart w:id="213" w:name="_格式3__银行出具的资信证明"/>
      <w:r/>
      <w:bookmarkEnd w:id="213"/>
      <w:r>
        <w:rPr>
          <w:color w:val="000000"/>
          <w:sz w:val="24"/>
          <w:szCs w:val="24"/>
        </w:rPr>
      </w:r>
      <w:r/>
    </w:p>
    <w:p>
      <w:pPr>
        <w:pStyle w:val="886"/>
        <w:rPr>
          <w:i/>
          <w:color w:val="000000"/>
          <w:sz w:val="24"/>
          <w:szCs w:val="24"/>
          <w:u w:val="single"/>
        </w:rPr>
      </w:pPr>
      <w:r>
        <w:rPr>
          <w:i/>
          <w:color w:val="000000"/>
          <w:sz w:val="24"/>
          <w:szCs w:val="24"/>
          <w:u w:val="single"/>
        </w:rPr>
      </w:r>
      <w:r/>
    </w:p>
    <w:p>
      <w:pPr>
        <w:pStyle w:val="886"/>
        <w:ind w:firstLine="0"/>
        <w:rPr>
          <w:color w:val="000000"/>
        </w:rPr>
      </w:pPr>
      <w:r>
        <w:rPr>
          <w:color w:val="000000"/>
        </w:rPr>
      </w:r>
      <w:r/>
    </w:p>
    <w:p>
      <w:pPr>
        <w:pStyle w:val="867"/>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spacing w:line="460" w:lineRule="exact"/>
        <w:rPr>
          <w:rFonts w:hint="eastAsia" w:ascii="宋体" w:hAnsi="宋体"/>
          <w:color w:val="000000"/>
          <w:sz w:val="24"/>
          <w:szCs w:val="24"/>
        </w:rPr>
      </w:pPr>
      <w:r>
        <w:rPr>
          <w:rFonts w:hint="eastAsia" w:ascii="宋体" w:hAnsi="宋体"/>
          <w:bCs/>
          <w:color w:val="000000"/>
          <w:sz w:val="24"/>
        </w:rPr>
      </w:r>
      <w:r>
        <w:rPr>
          <w:rFonts w:hint="eastAsia" w:ascii="宋体" w:hAnsi="宋体"/>
          <w:bCs/>
          <w:color w:val="000000"/>
          <w:sz w:val="24"/>
        </w:rPr>
      </w:r>
      <w:r/>
    </w:p>
    <w:p>
      <w:pPr>
        <w:spacing w:line="4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4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867"/>
        <w:spacing w:line="460" w:lineRule="exact"/>
        <w:rPr>
          <w:rFonts w:hint="eastAsia" w:ascii="宋体" w:hAnsi="宋体"/>
          <w:color w:val="000000"/>
          <w:sz w:val="24"/>
          <w:szCs w:val="24"/>
        </w:rPr>
      </w:pPr>
      <w:r>
        <w:rPr>
          <w:rFonts w:hint="eastAsia" w:ascii="宋体" w:hAnsi="宋体"/>
          <w:bCs/>
          <w:color w:val="000000"/>
          <w:sz w:val="24"/>
        </w:rPr>
      </w:r>
      <w:r/>
    </w:p>
    <w:p>
      <w:pPr>
        <w:pStyle w:val="983"/>
        <w:rPr>
          <w:rFonts w:hint="eastAsia"/>
          <w:bCs/>
          <w:color w:val="000000"/>
          <w:sz w:val="24"/>
        </w:rPr>
      </w:pPr>
      <w:r>
        <w:rPr>
          <w:rFonts w:hint="eastAsia"/>
          <w:bCs/>
          <w:color w:val="000000"/>
          <w:sz w:val="24"/>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rPr>
          <w:rFonts w:hint="eastAsia" w:ascii="黑体" w:hAnsi="黑体" w:eastAsia="黑体"/>
          <w:color w:val="000000"/>
          <w:sz w:val="32"/>
          <w:szCs w:val="32"/>
        </w:rPr>
      </w:r>
      <w:r/>
    </w:p>
    <w:p>
      <w:pPr>
        <w:pStyle w:val="867"/>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ascii="方正小标宋简体" w:hAnsi="方正小标宋简体" w:eastAsia="方正小标宋简体" w:cs="方正小标宋简体"/>
          <w:color w:val="000000"/>
          <w:sz w:val="32"/>
          <w:szCs w:val="32"/>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color w:val="000000"/>
          <w:szCs w:val="21"/>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1.按招标文件规定的各项要求，向买方提供所需货物（包含与货物相关的服务）。</w:t>
      </w:r>
      <w:r>
        <w:rPr>
          <w:rFonts w:hint="eastAsia" w:ascii="宋体" w:hAnsi="宋体"/>
          <w:color w:val="000000"/>
          <w:szCs w:val="21"/>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56"/>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56"/>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867"/>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8.我方与本次投标有关信息</w:t>
      </w:r>
      <w:r>
        <w:rPr>
          <w:rFonts w:hint="eastAsia" w:ascii="宋体" w:hAnsi="宋体"/>
          <w:color w:val="000000"/>
          <w:szCs w:val="21"/>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56"/>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956"/>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956"/>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956"/>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867"/>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56"/>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rPr>
          <w:rFonts w:hint="eastAsia" w:ascii="黑体" w:hAnsi="黑体" w:eastAsia="黑体"/>
          <w:color w:val="000000"/>
          <w:sz w:val="32"/>
          <w:szCs w:val="32"/>
        </w:rPr>
      </w:r>
      <w:r/>
    </w:p>
    <w:p>
      <w:pPr>
        <w:pStyle w:val="867"/>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ascii="方正小标宋简体" w:hAnsi="方正小标宋简体" w:eastAsia="方正小标宋简体" w:cs="方正小标宋简体"/>
          <w:color w:val="000000"/>
          <w:sz w:val="32"/>
          <w:szCs w:val="32"/>
        </w:rPr>
      </w:r>
      <w:r/>
    </w:p>
    <w:p>
      <w:pPr>
        <w:pStyle w:val="867"/>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7"/>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7"/>
        <w:rPr>
          <w:rFonts w:hint="eastAsia" w:ascii="宋体" w:hAnsi="宋体"/>
          <w:color w:val="000000"/>
          <w:sz w:val="24"/>
          <w:szCs w:val="24"/>
        </w:rPr>
      </w:pPr>
      <w:r>
        <w:rPr>
          <w:rFonts w:hint="eastAsia" w:ascii="宋体" w:hAnsi="宋体"/>
          <w:color w:val="000000"/>
          <w:sz w:val="24"/>
          <w:szCs w:val="24"/>
        </w:rPr>
        <w:t xml:space="preserve">项目编号：                                   采购包号：</w:t>
      </w:r>
      <w:r>
        <w:rPr>
          <w:rFonts w:hint="eastAsia"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956"/>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7"/>
        <w:rPr>
          <w:rFonts w:hint="eastAsia" w:ascii="宋体" w:hAnsi="宋体"/>
          <w:color w:val="000000"/>
          <w:sz w:val="24"/>
          <w:szCs w:val="24"/>
        </w:rPr>
      </w:pPr>
      <w:r>
        <w:rPr>
          <w:rFonts w:hint="eastAsia" w:ascii="宋体" w:hAnsi="宋体"/>
          <w:color w:val="000000"/>
          <w:sz w:val="24"/>
          <w:szCs w:val="24"/>
        </w:rPr>
      </w:r>
      <w:r/>
    </w:p>
    <w:p>
      <w:pPr>
        <w:pStyle w:val="867"/>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867"/>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867"/>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867"/>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备注：投标人报价低于采购项目预算50%，或者低于采购项目最高限价45%，或者</w:t>
      </w:r>
      <w:r>
        <w:rPr>
          <w:rFonts w:hint="eastAsia" w:ascii="宋体" w:hAnsi="宋体"/>
          <w:b/>
          <w:bCs/>
          <w:color w:val="000000"/>
          <w:sz w:val="24"/>
          <w:szCs w:val="24"/>
          <w:lang w:val="zh-CN"/>
        </w:rPr>
        <w:t xml:space="preserve">报价</w:t>
      </w:r>
      <w:r>
        <w:rPr>
          <w:rFonts w:hint="eastAsia" w:ascii="宋体" w:hAnsi="宋体"/>
          <w:b/>
          <w:bCs/>
          <w:color w:val="000000"/>
          <w:sz w:val="24"/>
          <w:szCs w:val="24"/>
        </w:rPr>
        <w:t xml:space="preserve">过低</w:t>
      </w:r>
      <w:r>
        <w:rPr>
          <w:rFonts w:hint="eastAsia" w:ascii="宋体" w:hAnsi="宋体"/>
          <w:b/>
          <w:bCs/>
          <w:color w:val="000000"/>
          <w:sz w:val="24"/>
          <w:szCs w:val="24"/>
          <w:lang w:val="zh-CN"/>
        </w:rPr>
        <w:t xml:space="preserve">，有可能影响</w:t>
      </w:r>
      <w:r>
        <w:rPr>
          <w:rFonts w:hint="eastAsia" w:ascii="宋体" w:hAnsi="宋体"/>
          <w:b/>
          <w:bCs/>
          <w:color w:val="000000"/>
          <w:sz w:val="24"/>
          <w:szCs w:val="24"/>
        </w:rPr>
        <w:t xml:space="preserve">产品或服务</w:t>
      </w:r>
      <w:r>
        <w:rPr>
          <w:rFonts w:hint="eastAsia" w:ascii="宋体" w:hAnsi="宋体"/>
          <w:b/>
          <w:bCs/>
          <w:color w:val="000000"/>
          <w:sz w:val="24"/>
          <w:szCs w:val="24"/>
          <w:lang w:val="zh-CN"/>
        </w:rPr>
        <w:t xml:space="preserve">质量或不能诚信履约的，</w:t>
      </w:r>
      <w:r>
        <w:rPr>
          <w:rFonts w:hint="eastAsia" w:ascii="宋体" w:hAnsi="宋体"/>
          <w:b/>
          <w:bCs/>
          <w:color w:val="000000"/>
          <w:sz w:val="24"/>
          <w:szCs w:val="24"/>
        </w:rPr>
        <w:t xml:space="preserve">评委会将启动异常低价投标审查机制，投标人应</w:t>
      </w:r>
      <w:r>
        <w:rPr>
          <w:rFonts w:hint="eastAsia" w:ascii="宋体" w:hAnsi="宋体"/>
          <w:b/>
          <w:bCs/>
          <w:color w:val="000000"/>
          <w:sz w:val="24"/>
          <w:szCs w:val="24"/>
          <w:lang w:val="zh-CN"/>
        </w:rPr>
        <w:t xml:space="preserve">在</w:t>
      </w:r>
      <w:r>
        <w:rPr>
          <w:rFonts w:hint="eastAsia" w:ascii="宋体" w:hAnsi="宋体"/>
          <w:b/>
          <w:bCs/>
          <w:color w:val="000000"/>
          <w:sz w:val="24"/>
          <w:szCs w:val="24"/>
        </w:rPr>
        <w:t xml:space="preserve">评委会规定的合理</w:t>
      </w:r>
      <w:r>
        <w:rPr>
          <w:rFonts w:hint="eastAsia" w:ascii="宋体" w:hAnsi="宋体"/>
          <w:b/>
          <w:bCs/>
          <w:color w:val="000000"/>
          <w:sz w:val="24"/>
          <w:szCs w:val="24"/>
          <w:lang w:val="zh-CN"/>
        </w:rPr>
        <w:t xml:space="preserve">时间内</w:t>
      </w:r>
      <w:r>
        <w:rPr>
          <w:rFonts w:hint="eastAsia" w:ascii="宋体" w:hAnsi="宋体"/>
          <w:b/>
          <w:bCs/>
          <w:color w:val="000000"/>
          <w:sz w:val="24"/>
          <w:szCs w:val="24"/>
        </w:rPr>
        <w:t xml:space="preserve">通过苏采云系统</w:t>
      </w:r>
      <w:r>
        <w:rPr>
          <w:rFonts w:hint="eastAsia" w:ascii="宋体" w:hAnsi="宋体"/>
          <w:b/>
          <w:bCs/>
          <w:color w:val="000000"/>
          <w:sz w:val="24"/>
          <w:szCs w:val="24"/>
          <w:lang w:val="zh-CN"/>
        </w:rPr>
        <w:t xml:space="preserve">提供</w:t>
      </w:r>
      <w:r>
        <w:rPr>
          <w:rFonts w:hint="eastAsia" w:ascii="宋体" w:hAnsi="宋体"/>
          <w:b/>
          <w:bCs/>
          <w:color w:val="000000"/>
          <w:sz w:val="24"/>
          <w:szCs w:val="24"/>
        </w:rPr>
        <w:t xml:space="preserve">项目具体成本测算等与报价合理性相关的书面</w:t>
      </w:r>
      <w:r>
        <w:rPr>
          <w:rFonts w:hint="eastAsia" w:ascii="宋体" w:hAnsi="宋体"/>
          <w:b/>
          <w:bCs/>
          <w:color w:val="000000"/>
          <w:sz w:val="24"/>
          <w:szCs w:val="24"/>
          <w:lang w:val="zh-CN"/>
        </w:rPr>
        <w:t xml:space="preserve">说明</w:t>
      </w:r>
      <w:r>
        <w:rPr>
          <w:rFonts w:hint="eastAsia" w:ascii="宋体" w:hAnsi="宋体"/>
          <w:b/>
          <w:bCs/>
          <w:color w:val="000000"/>
          <w:sz w:val="24"/>
          <w:szCs w:val="24"/>
        </w:rPr>
        <w:t xml:space="preserve">及相关证明材料</w:t>
      </w:r>
      <w:r>
        <w:rPr>
          <w:rFonts w:hint="eastAsia" w:ascii="宋体" w:hAnsi="宋体"/>
          <w:b/>
          <w:bCs/>
          <w:color w:val="000000"/>
          <w:sz w:val="24"/>
          <w:szCs w:val="24"/>
          <w:lang w:val="zh-CN"/>
        </w:rPr>
        <w:t xml:space="preserve">。投标人</w:t>
      </w:r>
      <w:r>
        <w:rPr>
          <w:rFonts w:hint="eastAsia" w:ascii="宋体" w:hAnsi="宋体"/>
          <w:b/>
          <w:bCs/>
          <w:color w:val="000000"/>
          <w:sz w:val="24"/>
          <w:szCs w:val="24"/>
        </w:rPr>
        <w:t xml:space="preserve">不提供书面说明及证明材料，或者书面说明、证明材料</w:t>
      </w:r>
      <w:r>
        <w:rPr>
          <w:rFonts w:hint="eastAsia" w:ascii="宋体" w:hAnsi="宋体"/>
          <w:b/>
          <w:bCs/>
          <w:color w:val="000000"/>
          <w:sz w:val="24"/>
          <w:szCs w:val="24"/>
          <w:lang w:val="zh-CN"/>
        </w:rPr>
        <w:t xml:space="preserve">不能证明其报价合理性的，将作为无效投标处理。</w:t>
      </w:r>
      <w:r>
        <w:rPr>
          <w:rFonts w:hint="eastAsia" w:ascii="宋体" w:hAnsi="宋体"/>
          <w:b/>
          <w:bCs/>
          <w:color w:val="000000"/>
          <w:sz w:val="24"/>
          <w:szCs w:val="24"/>
        </w:rPr>
      </w:r>
      <w:r/>
    </w:p>
    <w:p>
      <w:pPr>
        <w:pStyle w:val="867"/>
        <w:jc w:val="center"/>
        <w:spacing w:line="360" w:lineRule="auto"/>
        <w:rPr>
          <w:rFonts w:ascii="黑体" w:eastAsia="黑体"/>
          <w:color w:val="000000"/>
          <w:sz w:val="32"/>
          <w:szCs w:val="32"/>
        </w:rPr>
      </w:pPr>
      <w:r>
        <w:rPr>
          <w:rFonts w:ascii="黑体" w:eastAsia="黑体"/>
          <w:color w:val="000000"/>
          <w:sz w:val="32"/>
          <w:szCs w:val="32"/>
        </w:rPr>
      </w:r>
      <w:r/>
    </w:p>
    <w:p>
      <w:pPr>
        <w:pStyle w:val="867"/>
        <w:jc w:val="center"/>
        <w:spacing w:line="360" w:lineRule="auto"/>
        <w:rPr>
          <w:rFonts w:ascii="黑体" w:eastAsia="黑体"/>
          <w:color w:val="000000"/>
          <w:sz w:val="32"/>
          <w:szCs w:val="32"/>
        </w:rPr>
      </w:pPr>
      <w:r>
        <w:rPr>
          <w:rFonts w:asci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六、核心产品品牌一览表</w:t>
      </w:r>
      <w:r>
        <w:rPr>
          <w:rFonts w:hint="eastAsia" w:ascii="黑体" w:hAnsi="黑体" w:eastAsia="黑体"/>
          <w:color w:val="000000"/>
          <w:sz w:val="32"/>
          <w:szCs w:val="32"/>
        </w:rPr>
      </w:r>
      <w:r/>
    </w:p>
    <w:p>
      <w:pPr>
        <w:pStyle w:val="867"/>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ascii="方正小标宋简体" w:hAnsi="方正小标宋简体" w:eastAsia="方正小标宋简体" w:cs="方正小标宋简体"/>
          <w:color w:val="000000"/>
          <w:sz w:val="32"/>
          <w:szCs w:val="32"/>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7"/>
              <w:jc w:val="center"/>
              <w:spacing w:line="0" w:lineRule="atLeast"/>
              <w:widowControl/>
              <w:rPr>
                <w:rFonts w:hint="eastAsia" w:ascii="宋体" w:hAnsi="宋体"/>
                <w:color w:val="000000"/>
                <w:sz w:val="24"/>
                <w:szCs w:val="24"/>
              </w:rPr>
              <w:framePr w:vAnchor="page" w:hAnchor="page" w:xAlign="center" w:y="133"/>
            </w:pPr>
            <w:r>
              <w:rPr>
                <w:rFonts w:hint="eastAsia" w:ascii="宋体" w:hAnsi="宋体"/>
                <w:color w:val="000000"/>
                <w:sz w:val="24"/>
                <w:szCs w:val="24"/>
              </w:rPr>
              <w:t xml:space="preserve">序号</w:t>
            </w:r>
            <w:r>
              <w:rPr>
                <w:rFonts w:hint="eastAsia" w:ascii="宋体" w:hAnsi="宋体"/>
                <w:color w:val="000000"/>
                <w:sz w:val="24"/>
                <w:szCs w:val="24"/>
              </w:rPr>
            </w:r>
            <w:r/>
          </w:p>
        </w:tc>
        <w:tc>
          <w:tcPr>
            <w:tcW w:w="3753" w:type="dxa"/>
            <w:vAlign w:val="center"/>
            <w:textDirection w:val="lrTb"/>
            <w:noWrap w:val="false"/>
          </w:tcPr>
          <w:p>
            <w:pPr>
              <w:pStyle w:val="867"/>
              <w:jc w:val="center"/>
              <w:spacing w:line="0" w:lineRule="atLeast"/>
              <w:widowControl/>
              <w:rPr>
                <w:rFonts w:hint="eastAsia" w:ascii="宋体" w:hAnsi="宋体"/>
                <w:color w:val="000000"/>
                <w:sz w:val="24"/>
                <w:szCs w:val="24"/>
              </w:rPr>
              <w:framePr w:vAnchor="page" w:hAnchor="page" w:xAlign="center" w:y="133"/>
            </w:pPr>
            <w:r>
              <w:rPr>
                <w:rFonts w:hint="eastAsia" w:ascii="宋体" w:hAnsi="宋体"/>
                <w:color w:val="000000"/>
                <w:sz w:val="24"/>
                <w:szCs w:val="24"/>
              </w:rPr>
              <w:t xml:space="preserve">产品名称</w:t>
            </w:r>
            <w:r>
              <w:rPr>
                <w:rFonts w:hint="eastAsia" w:ascii="宋体" w:hAnsi="宋体"/>
                <w:color w:val="000000"/>
                <w:sz w:val="24"/>
                <w:szCs w:val="24"/>
              </w:rPr>
            </w:r>
            <w:r/>
          </w:p>
        </w:tc>
        <w:tc>
          <w:tcPr>
            <w:tcW w:w="2158" w:type="dxa"/>
            <w:vAlign w:val="center"/>
            <w:textDirection w:val="lrTb"/>
            <w:noWrap w:val="false"/>
          </w:tcPr>
          <w:p>
            <w:pPr>
              <w:pStyle w:val="867"/>
              <w:jc w:val="center"/>
              <w:spacing w:line="0" w:lineRule="atLeast"/>
              <w:widowControl/>
              <w:rPr>
                <w:rFonts w:hint="eastAsia" w:ascii="宋体" w:hAnsi="宋体"/>
                <w:color w:val="000000"/>
                <w:sz w:val="24"/>
                <w:szCs w:val="24"/>
              </w:rPr>
              <w:framePr w:vAnchor="page" w:hAnchor="page" w:xAlign="center" w:y="133"/>
            </w:pPr>
            <w:r>
              <w:rPr>
                <w:rFonts w:hint="eastAsia" w:ascii="宋体" w:hAnsi="宋体"/>
                <w:color w:val="000000"/>
                <w:sz w:val="24"/>
                <w:szCs w:val="24"/>
              </w:rPr>
              <w:t xml:space="preserve">产品品牌</w:t>
            </w:r>
            <w:r>
              <w:rPr>
                <w:rFonts w:hint="eastAsia" w:ascii="宋体" w:hAnsi="宋体"/>
                <w:color w:val="000000"/>
                <w:sz w:val="24"/>
                <w:szCs w:val="24"/>
              </w:rPr>
            </w:r>
            <w:r/>
          </w:p>
        </w:tc>
        <w:tc>
          <w:tcPr>
            <w:tcW w:w="2601" w:type="dxa"/>
            <w:vAlign w:val="center"/>
            <w:textDirection w:val="lrTb"/>
            <w:noWrap w:val="false"/>
          </w:tcPr>
          <w:p>
            <w:pPr>
              <w:pStyle w:val="867"/>
              <w:jc w:val="center"/>
              <w:spacing w:line="0" w:lineRule="atLeast"/>
              <w:widowControl/>
              <w:rPr>
                <w:rFonts w:hint="eastAsia" w:ascii="宋体" w:hAnsi="宋体"/>
                <w:color w:val="000000"/>
                <w:sz w:val="24"/>
                <w:szCs w:val="24"/>
              </w:rPr>
              <w:framePr w:vAnchor="page" w:hAnchor="page" w:xAlign="center" w:y="133"/>
            </w:pPr>
            <w:r>
              <w:rPr>
                <w:rFonts w:hint="eastAsia" w:ascii="宋体" w:hAnsi="宋体"/>
                <w:color w:val="000000"/>
                <w:sz w:val="24"/>
                <w:szCs w:val="24"/>
              </w:rPr>
              <w:t xml:space="preserve">规格或型号</w:t>
            </w:r>
            <w:r>
              <w:rPr>
                <w:rFonts w:hint="eastAsia" w:ascii="宋体" w:hAnsi="宋体"/>
                <w:color w:val="000000"/>
                <w:sz w:val="24"/>
                <w:szCs w:val="24"/>
              </w:rPr>
            </w:r>
            <w:r/>
          </w:p>
        </w:tc>
      </w:tr>
      <w:tr>
        <w:trPr>
          <w:trHeight w:val="963"/>
        </w:trPr>
        <w:tc>
          <w:tcPr>
            <w:tcW w:w="1251" w:type="dxa"/>
            <w:vAlign w:val="center"/>
            <w:textDirection w:val="lrTb"/>
            <w:noWrap w:val="false"/>
          </w:tcPr>
          <w:p>
            <w:pPr>
              <w:pStyle w:val="867"/>
              <w:jc w:val="center"/>
              <w:spacing w:line="0" w:lineRule="atLeast"/>
              <w:rPr>
                <w:rFonts w:hint="eastAsia" w:ascii="宋体" w:hAnsi="宋体"/>
                <w:color w:val="000000"/>
                <w:sz w:val="24"/>
                <w:szCs w:val="24"/>
                <w:lang w:val="zh-CN"/>
              </w:rPr>
              <w:framePr w:vAnchor="page" w:hAnchor="page" w:xAlign="center" w:y="133"/>
            </w:pPr>
            <w:r>
              <w:rPr>
                <w:rFonts w:ascii="宋体" w:hAnsi="宋体" w:cs="宋体"/>
                <w:color w:val="000000"/>
                <w:szCs w:val="21"/>
                <w:lang w:val="zh-CN"/>
              </w:rPr>
              <w:t xml:space="preserve">1</w:t>
            </w:r>
            <w:r>
              <w:rPr>
                <w:rFonts w:hint="eastAsia" w:ascii="宋体" w:hAnsi="宋体"/>
                <w:color w:val="000000"/>
                <w:sz w:val="24"/>
                <w:szCs w:val="24"/>
                <w:lang w:val="zh-CN"/>
              </w:rPr>
            </w:r>
            <w:r/>
          </w:p>
        </w:tc>
        <w:tc>
          <w:tcPr>
            <w:tcW w:w="3753" w:type="dxa"/>
            <w:vAlign w:val="center"/>
            <w:textDirection w:val="lrTb"/>
            <w:noWrap w:val="false"/>
          </w:tcPr>
          <w:p>
            <w:pPr>
              <w:pStyle w:val="867"/>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r>
            <w:r/>
          </w:p>
        </w:tc>
        <w:tc>
          <w:tcPr>
            <w:tcW w:w="2158" w:type="dxa"/>
            <w:vAlign w:val="top"/>
            <w:textDirection w:val="lrTb"/>
            <w:noWrap w:val="false"/>
          </w:tcPr>
          <w:p>
            <w:pPr>
              <w:pStyle w:val="867"/>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r>
            <w:r/>
          </w:p>
        </w:tc>
        <w:tc>
          <w:tcPr>
            <w:tcW w:w="2601" w:type="dxa"/>
            <w:vAlign w:val="top"/>
            <w:textDirection w:val="lrTb"/>
            <w:noWrap w:val="false"/>
          </w:tcPr>
          <w:p>
            <w:pPr>
              <w:pStyle w:val="867"/>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r>
            <w:r/>
          </w:p>
        </w:tc>
      </w:tr>
    </w:tbl>
    <w:p>
      <w:pPr>
        <w:pStyle w:val="867"/>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867"/>
        <w:ind w:firstLine="480"/>
        <w:rPr>
          <w:rFonts w:hint="eastAsia" w:ascii="宋体" w:hAnsi="宋体"/>
          <w:color w:val="000000"/>
          <w:sz w:val="24"/>
          <w:szCs w:val="24"/>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olor w:val="000000"/>
          <w:sz w:val="24"/>
          <w:szCs w:val="24"/>
        </w:rPr>
        <w:t xml:space="preserve">加盖电子公章</w:t>
      </w:r>
      <w:r>
        <w:rPr>
          <w:rFonts w:hint="eastAsia" w:ascii="宋体" w:hAnsi="宋体"/>
          <w:color w:val="000000"/>
          <w:sz w:val="24"/>
          <w:szCs w:val="24"/>
          <w:lang w:val="zh-CN"/>
        </w:rPr>
        <w:t xml:space="preserve">）</w:t>
      </w:r>
      <w:r>
        <w:rPr>
          <w:rFonts w:hint="eastAsia" w:ascii="宋体" w:hAnsi="宋体"/>
          <w:color w:val="000000"/>
          <w:sz w:val="24"/>
          <w:szCs w:val="24"/>
          <w:lang w:val="zh-CN"/>
        </w:rPr>
      </w:r>
      <w:r/>
    </w:p>
    <w:p>
      <w:pPr>
        <w:pStyle w:val="867"/>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867"/>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备注：供应商须按照表格要求明确填写所投“核心产品”的品牌，不得填报“/”“无”等内容，否则视为无效投标。</w:t>
      </w:r>
      <w:r>
        <w:rPr>
          <w:rFonts w:hint="eastAsia" w:ascii="宋体" w:hAnsi="宋体"/>
          <w:b/>
          <w:bCs/>
          <w:color w:val="000000"/>
          <w:sz w:val="24"/>
          <w:szCs w:val="24"/>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七、投标分项报价表</w:t>
      </w:r>
      <w:r>
        <w:rPr>
          <w:rFonts w:hint="eastAsia" w:ascii="黑体" w:hAnsi="黑体" w:eastAsia="黑体"/>
          <w:color w:val="000000"/>
          <w:sz w:val="32"/>
          <w:szCs w:val="32"/>
        </w:rPr>
      </w:r>
      <w:r/>
    </w:p>
    <w:p>
      <w:pPr>
        <w:pStyle w:val="867"/>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ascii="方正小标宋简体" w:hAnsi="方正小标宋简体" w:eastAsia="方正小标宋简体" w:cs="方正小标宋简体"/>
          <w:color w:val="000000"/>
          <w:sz w:val="32"/>
          <w:szCs w:val="32"/>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79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4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83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8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96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1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603"/>
        </w:trPr>
        <w:tc>
          <w:tcPr>
            <w:tcW w:w="581" w:type="dxa"/>
            <w:vAlign w:val="center"/>
            <w:vMerge w:val="continue"/>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产品名称</w:t>
            </w:r>
            <w:r>
              <w:rPr>
                <w:rFonts w:hint="eastAsia" w:ascii="宋体" w:hAnsi="宋体"/>
                <w:color w:val="000000"/>
                <w:sz w:val="24"/>
                <w:szCs w:val="24"/>
              </w:rPr>
            </w:r>
            <w:r/>
          </w:p>
        </w:tc>
        <w:tc>
          <w:tcPr>
            <w:tcW w:w="9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79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rPr>
                <w:rFonts w:hint="eastAsia" w:ascii="宋体" w:hAnsi="宋体"/>
                <w:color w:val="000000"/>
                <w:sz w:val="24"/>
                <w:szCs w:val="24"/>
              </w:rPr>
            </w:r>
            <w:r/>
          </w:p>
        </w:tc>
        <w:tc>
          <w:tcPr>
            <w:tcW w:w="14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83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6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单价（元）</w:t>
            </w:r>
            <w:r>
              <w:rPr>
                <w:rFonts w:hint="eastAsia" w:ascii="宋体" w:hAnsi="宋体"/>
                <w:color w:val="000000"/>
                <w:sz w:val="24"/>
                <w:szCs w:val="24"/>
              </w:rPr>
            </w:r>
            <w:r/>
          </w:p>
        </w:tc>
        <w:tc>
          <w:tcPr>
            <w:tcW w:w="121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90" w:type="dxa"/>
            <w:vAlign w:val="center"/>
            <w:textDirection w:val="lrTb"/>
            <w:noWrap w:val="false"/>
          </w:tcPr>
          <w:p>
            <w:pPr>
              <w:pStyle w:val="867"/>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rPr>
            </w:r>
            <w:r/>
          </w:p>
        </w:tc>
      </w:tr>
    </w:tbl>
    <w:p>
      <w:pPr>
        <w:pStyle w:val="867"/>
        <w:ind w:firstLine="480"/>
        <w:rPr>
          <w:rFonts w:hint="eastAsia" w:ascii="宋体" w:hAnsi="宋体"/>
          <w:color w:val="000000"/>
          <w:sz w:val="24"/>
          <w:szCs w:val="24"/>
        </w:rPr>
      </w:pPr>
      <w:r>
        <w:rPr>
          <w:rFonts w:hint="eastAsia" w:ascii="宋体" w:hAnsi="宋体"/>
          <w:color w:val="000000"/>
          <w:sz w:val="24"/>
          <w:szCs w:val="24"/>
        </w:rPr>
      </w:r>
      <w:r/>
    </w:p>
    <w:p>
      <w:pPr>
        <w:pStyle w:val="867"/>
        <w:ind w:firstLine="480"/>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7"/>
        <w:ind w:firstLine="480"/>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hint="eastAsia"/>
          <w:color w:val="000000"/>
        </w:rPr>
      </w:pPr>
      <w:r>
        <w:rPr>
          <w:color w:val="000000"/>
        </w:rPr>
        <w:t xml:space="preserve">备注： </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3.供应商所投产品须与“第四章-项目清单”中的产品一一对应，如有缺项、漏项或者超出单价上限，视为无效投标。“项目清单”中分项仅为一项的，此表无需提供。</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867"/>
        <w:spacing w:line="480" w:lineRule="exact"/>
        <w:rPr>
          <w:rFonts w:hint="eastAsia" w:ascii="宋体" w:hAnsi="宋体"/>
          <w:color w:val="000000"/>
          <w:sz w:val="24"/>
          <w:szCs w:val="24"/>
        </w:rPr>
      </w:pPr>
      <w:r>
        <w:rPr>
          <w:rFonts w:hint="eastAsia" w:ascii="宋体" w:hAnsi="宋体"/>
          <w:color w:val="000000"/>
          <w:sz w:val="24"/>
          <w:szCs w:val="24"/>
        </w:rPr>
      </w:r>
      <w:r/>
    </w:p>
    <w:p>
      <w:pPr>
        <w:pStyle w:val="867"/>
        <w:rPr>
          <w:rFonts w:hint="eastAsia" w:ascii="宋体" w:hAnsi="宋体"/>
          <w:color w:val="000000"/>
          <w:sz w:val="24"/>
          <w:szCs w:val="24"/>
        </w:rPr>
      </w:pPr>
      <w:r>
        <w:rPr>
          <w:rFonts w:hint="eastAsia" w:ascii="宋体" w:hAnsi="宋体"/>
          <w:color w:val="000000"/>
          <w:sz w:val="24"/>
          <w:szCs w:val="24"/>
        </w:rPr>
      </w:r>
      <w:r/>
    </w:p>
    <w:p>
      <w:pPr>
        <w:pStyle w:val="867"/>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八、技术要求响应及偏离表</w:t>
      </w:r>
      <w:r>
        <w:rPr>
          <w:rFonts w:hint="eastAsia" w:ascii="黑体" w:hAnsi="黑体" w:eastAsia="黑体"/>
          <w:color w:val="000000"/>
          <w:sz w:val="32"/>
          <w:szCs w:val="32"/>
        </w:rPr>
      </w:r>
      <w:r/>
    </w:p>
    <w:p>
      <w:pPr>
        <w:pStyle w:val="867"/>
        <w:jc w:val="center"/>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7"/>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867"/>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867"/>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2"/>
        <w:ind w:firstLine="480"/>
        <w:jc w:val="both"/>
        <w:spacing w:before="0" w:beforeAutospacing="0" w:after="0" w:afterAutospacing="0"/>
        <w:rPr>
          <w:rFonts w:hint="eastAsia"/>
          <w:color w:val="000000"/>
        </w:rPr>
      </w:pPr>
      <w:r>
        <w:rPr>
          <w:rFonts w:hint="eastAsia"/>
          <w:color w:val="000000"/>
        </w:rPr>
      </w:r>
      <w:r/>
    </w:p>
    <w:p>
      <w:pPr>
        <w:pStyle w:val="932"/>
        <w:ind w:firstLine="480"/>
        <w:jc w:val="both"/>
        <w:spacing w:before="0" w:beforeAutospacing="0" w:after="0" w:afterAutospacing="0" w:line="360" w:lineRule="auto"/>
        <w:rPr>
          <w:rFonts w:hint="eastAsia"/>
          <w:color w:val="000000"/>
        </w:rPr>
      </w:pPr>
      <w:r>
        <w:rPr>
          <w:color w:val="000000"/>
        </w:rPr>
        <w:t xml:space="preserve">备注： </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1.供应商须对招标文件技术要求中的实质性要求（斜体下划线内容或打“★”内容）及其他要求做出明确响应，否则视为无效投标。</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rPr>
          <w:color w:val="000000"/>
        </w:rPr>
      </w:pPr>
      <w:r>
        <w:rPr>
          <w:color w:val="000000"/>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九、商务要求响应及偏离表</w:t>
      </w:r>
      <w:r>
        <w:rPr>
          <w:rFonts w:hint="eastAsia" w:ascii="黑体" w:hAnsi="黑体" w:eastAsia="黑体"/>
          <w:color w:val="000000"/>
          <w:sz w:val="32"/>
          <w:szCs w:val="32"/>
        </w:rPr>
      </w:r>
      <w:r/>
    </w:p>
    <w:p>
      <w:pPr>
        <w:pStyle w:val="867"/>
        <w:jc w:val="center"/>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7"/>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867"/>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867"/>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7"/>
        <w:ind w:firstLine="480"/>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867"/>
        <w:spacing w:line="480" w:lineRule="auto"/>
        <w:rPr>
          <w:rFonts w:hint="eastAsia" w:ascii="宋体" w:hAnsi="宋体"/>
          <w:color w:val="000000"/>
          <w:sz w:val="24"/>
          <w:szCs w:val="21"/>
        </w:rPr>
      </w:pPr>
      <w:r>
        <w:rPr>
          <w:rFonts w:hint="eastAsia" w:ascii="宋体" w:hAnsi="宋体"/>
          <w:color w:val="000000"/>
          <w:sz w:val="24"/>
          <w:szCs w:val="21"/>
        </w:rPr>
      </w:r>
      <w:r/>
    </w:p>
    <w:p>
      <w:pPr>
        <w:pStyle w:val="867"/>
        <w:spacing w:line="480" w:lineRule="auto"/>
        <w:rPr>
          <w:rFonts w:ascii="仿宋_GB2312" w:hAnsi="Arial"/>
          <w:color w:val="000000"/>
          <w:sz w:val="30"/>
          <w:szCs w:val="21"/>
        </w:rPr>
      </w:pPr>
      <w:r>
        <w:rPr>
          <w:rFonts w:ascii="仿宋_GB2312" w:hAnsi="Arial"/>
          <w:color w:val="000000"/>
          <w:sz w:val="30"/>
          <w:szCs w:val="21"/>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5"/>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867"/>
        <w:rPr>
          <w:color w:val="000000"/>
        </w:rPr>
      </w:pPr>
      <w:r>
        <w:rPr>
          <w:color w:val="000000"/>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十、中小企业声明函</w:t>
      </w:r>
      <w:r>
        <w:rPr>
          <w:rFonts w:hint="eastAsia" w:ascii="黑体" w:hAnsi="黑体" w:eastAsia="黑体"/>
          <w:color w:val="000000"/>
          <w:sz w:val="32"/>
          <w:szCs w:val="32"/>
        </w:rPr>
      </w:r>
      <w:r/>
    </w:p>
    <w:p>
      <w:pPr>
        <w:pStyle w:val="867"/>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ascii="方正小标宋简体" w:hAnsi="方正小标宋简体" w:eastAsia="方正小标宋简体" w:cs="方正小标宋简体"/>
          <w:color w:val="000000"/>
          <w:sz w:val="32"/>
          <w:szCs w:val="32"/>
        </w:rPr>
      </w:r>
      <w:r/>
    </w:p>
    <w:p>
      <w:pPr>
        <w:pStyle w:val="867"/>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rPr>
          <w:rFonts w:hint="eastAsia" w:ascii="宋体" w:hAnsi="宋体"/>
          <w:color w:val="000000"/>
          <w:sz w:val="24"/>
          <w:szCs w:val="24"/>
        </w:rPr>
      </w:r>
      <w:r/>
    </w:p>
    <w:p>
      <w:pPr>
        <w:pStyle w:val="867"/>
        <w:ind w:firstLine="360"/>
        <w:spacing w:line="336"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867"/>
        <w:ind w:firstLine="360"/>
        <w:spacing w:line="336"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867"/>
        <w:ind w:firstLine="360"/>
        <w:spacing w:line="336"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7"/>
        <w:ind w:firstLine="360"/>
        <w:spacing w:line="336"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7"/>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45"/>
        <w:spacing w:line="336" w:lineRule="auto"/>
        <w:rPr>
          <w:rFonts w:ascii="宋体" w:hAnsi="宋体"/>
          <w:color w:val="000000"/>
          <w:sz w:val="24"/>
          <w:szCs w:val="24"/>
        </w:rPr>
      </w:pPr>
      <w:r>
        <w:rPr>
          <w:rFonts w:ascii="宋体" w:hAnsi="宋体"/>
          <w:color w:val="000000"/>
          <w:sz w:val="24"/>
          <w:szCs w:val="24"/>
        </w:rPr>
      </w:r>
      <w:r/>
    </w:p>
    <w:p>
      <w:pPr>
        <w:pStyle w:val="867"/>
        <w:spacing w:line="336" w:lineRule="auto"/>
        <w:rPr>
          <w:color w:val="000000"/>
        </w:rPr>
      </w:pPr>
      <w:r>
        <w:rPr>
          <w:color w:val="000000"/>
        </w:rPr>
      </w:r>
      <w:r/>
    </w:p>
    <w:p>
      <w:pPr>
        <w:pStyle w:val="867"/>
        <w:ind w:right="180" w:firstLine="360"/>
        <w:jc w:val="center"/>
        <w:spacing w:line="336"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7"/>
        <w:ind w:firstLine="6000"/>
        <w:spacing w:line="336"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7"/>
        <w:ind w:firstLine="480"/>
        <w:spacing w:line="336" w:lineRule="auto"/>
        <w:rPr>
          <w:rFonts w:hint="eastAsia" w:ascii="宋体" w:hAnsi="宋体"/>
          <w:color w:val="000000"/>
          <w:sz w:val="24"/>
          <w:szCs w:val="24"/>
        </w:rPr>
      </w:pPr>
      <w:r>
        <w:rPr>
          <w:rFonts w:hint="eastAsia" w:ascii="宋体" w:hAnsi="宋体"/>
          <w:color w:val="000000"/>
          <w:sz w:val="24"/>
          <w:szCs w:val="24"/>
        </w:rPr>
      </w:r>
      <w:r/>
    </w:p>
    <w:p>
      <w:pPr>
        <w:pStyle w:val="867"/>
        <w:ind w:firstLine="480"/>
        <w:spacing w:line="336"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sz w:val="24"/>
          <w:szCs w:val="24"/>
        </w:rPr>
        <w:t xml:space="preserve">（货物由中小企业制造，即货物由中小企业生产且使用该中小企业商号或者注册商标）</w:t>
      </w:r>
      <w:r>
        <w:rPr>
          <w:rFonts w:hint="eastAsia" w:ascii="宋体" w:hAnsi="宋体"/>
          <w:color w:val="000000"/>
          <w:sz w:val="24"/>
          <w:szCs w:val="24"/>
        </w:rPr>
        <w:t xml:space="preserve">，不对其中涉及的服务的承接商、工程的承建商作出要求。</w:t>
      </w:r>
      <w:r>
        <w:rPr>
          <w:rFonts w:hint="eastAsia" w:ascii="宋体" w:hAnsi="宋体"/>
          <w:color w:val="000000"/>
          <w:sz w:val="24"/>
          <w:szCs w:val="24"/>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十一、残疾人福利性单位声明函</w:t>
      </w:r>
      <w:r>
        <w:rPr>
          <w:rFonts w:hint="eastAsia" w:ascii="黑体" w:hAnsi="黑体" w:eastAsia="黑体"/>
          <w:color w:val="000000"/>
          <w:sz w:val="32"/>
          <w:szCs w:val="32"/>
        </w:rPr>
      </w:r>
      <w:r/>
    </w:p>
    <w:p>
      <w:pPr>
        <w:pStyle w:val="867"/>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ascii="方正小标宋简体" w:hAnsi="方正小标宋简体" w:eastAsia="方正小标宋简体" w:cs="方正小标宋简体"/>
          <w:color w:val="000000"/>
          <w:sz w:val="32"/>
          <w:szCs w:val="32"/>
        </w:rPr>
      </w:r>
      <w:r/>
    </w:p>
    <w:p>
      <w:pPr>
        <w:pStyle w:val="867"/>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945"/>
        <w:rPr>
          <w:rFonts w:ascii="宋体" w:hAnsi="宋体"/>
          <w:color w:val="000000"/>
          <w:sz w:val="24"/>
          <w:szCs w:val="24"/>
        </w:rPr>
      </w:pPr>
      <w:r>
        <w:rPr>
          <w:rFonts w:ascii="宋体" w:hAnsi="宋体"/>
          <w:color w:val="000000"/>
          <w:sz w:val="24"/>
          <w:szCs w:val="24"/>
        </w:rPr>
      </w:r>
      <w:r/>
    </w:p>
    <w:p>
      <w:pPr>
        <w:pStyle w:val="867"/>
        <w:rPr>
          <w:color w:val="000000"/>
        </w:rPr>
      </w:pPr>
      <w:r>
        <w:rPr>
          <w:color w:val="000000"/>
        </w:rPr>
      </w:r>
      <w:r/>
    </w:p>
    <w:p>
      <w:pPr>
        <w:pStyle w:val="867"/>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7"/>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7"/>
        <w:ind w:firstLine="480"/>
        <w:spacing w:line="588" w:lineRule="exact"/>
        <w:rPr>
          <w:rFonts w:hint="eastAsia" w:ascii="宋体" w:hAnsi="宋体"/>
          <w:color w:val="000000"/>
          <w:sz w:val="24"/>
        </w:rPr>
      </w:pPr>
      <w:r>
        <w:rPr>
          <w:rFonts w:hint="eastAsia" w:ascii="宋体" w:hAnsi="宋体"/>
          <w:color w:val="000000"/>
          <w:sz w:val="24"/>
        </w:rPr>
      </w:r>
      <w:r/>
    </w:p>
    <w:p>
      <w:pPr>
        <w:pStyle w:val="867"/>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7"/>
        <w:ind w:firstLine="480"/>
        <w:spacing w:line="480" w:lineRule="exact"/>
        <w:rPr>
          <w:rFonts w:hint="eastAsia" w:ascii="宋体" w:hAnsi="宋体"/>
          <w:color w:val="000000"/>
          <w:sz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pStyle w:val="867"/>
        <w:ind w:firstLine="480"/>
        <w:spacing w:line="480" w:lineRule="exact"/>
        <w:rPr>
          <w:rFonts w:hint="eastAsia"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hint="eastAsia" w:ascii="宋体" w:hAnsi="宋体"/>
          <w:color w:val="000000"/>
          <w:sz w:val="24"/>
        </w:rPr>
      </w:r>
      <w:r/>
    </w:p>
    <w:p>
      <w:pPr>
        <w:pStyle w:val="867"/>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83"/>
        <w:rPr>
          <w:rFonts w:hint="eastAsia"/>
          <w:color w:val="000000"/>
        </w:rPr>
      </w:pPr>
      <w:r>
        <w:rPr>
          <w:rFonts w:hint="eastAsia"/>
          <w:color w:val="000000"/>
        </w:rPr>
      </w:r>
      <w:r/>
    </w:p>
    <w:p>
      <w:pPr>
        <w:pStyle w:val="867"/>
        <w:ind w:firstLine="5760"/>
        <w:spacing w:line="560" w:lineRule="exac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bCs/>
          <w:color w:val="000000"/>
          <w:sz w:val="32"/>
          <w:szCs w:val="32"/>
        </w:rPr>
      </w:pPr>
      <w:r>
        <w:rPr>
          <w:rFonts w:hint="eastAsia" w:ascii="黑体" w:hAnsi="黑体" w:eastAsia="黑体"/>
          <w:b/>
          <w:color w:val="000000"/>
          <w:sz w:val="32"/>
          <w:szCs w:val="32"/>
        </w:rPr>
      </w:r>
      <w:r>
        <w:rPr>
          <w:rFonts w:hint="eastAsia" w:ascii="黑体" w:hAnsi="黑体" w:eastAsia="黑体"/>
          <w:b/>
          <w:color w:val="000000"/>
          <w:sz w:val="32"/>
          <w:szCs w:val="32"/>
        </w:rPr>
      </w:r>
      <w:r/>
    </w:p>
    <w:p>
      <w:pPr>
        <w:jc w:val="center"/>
        <w:spacing w:line="560" w:lineRule="exact"/>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pStyle w:val="867"/>
        <w:jc w:val="center"/>
        <w:spacing w:line="560" w:lineRule="exact"/>
        <w:rPr>
          <w:rFonts w:hint="eastAsia" w:ascii="黑体" w:hAnsi="黑体" w:eastAsia="黑体"/>
          <w:b/>
          <w:bCs/>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十二、联合体协议</w:t>
      </w:r>
      <w:r>
        <w:rPr>
          <w:rFonts w:hint="eastAsia" w:ascii="黑体" w:hAnsi="黑体" w:eastAsia="黑体"/>
          <w:color w:val="000000"/>
          <w:sz w:val="32"/>
          <w:szCs w:val="32"/>
        </w:rPr>
      </w:r>
      <w:r/>
    </w:p>
    <w:p>
      <w:pPr>
        <w:pStyle w:val="867"/>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ascii="方正小标宋简体" w:hAnsi="方正小标宋简体" w:eastAsia="方正小标宋简体" w:cs="方正小标宋简体"/>
          <w:color w:val="000000"/>
          <w:sz w:val="32"/>
          <w:szCs w:val="32"/>
        </w:rPr>
      </w:r>
      <w:r/>
    </w:p>
    <w:p>
      <w:pPr>
        <w:pStyle w:val="867"/>
        <w:spacing w:line="360" w:lineRule="auto"/>
        <w:rPr>
          <w:rFonts w:hint="eastAsia" w:ascii="宋体" w:hAnsi="宋体"/>
          <w:color w:val="000000"/>
          <w:sz w:val="24"/>
        </w:rPr>
      </w:pPr>
      <w:r>
        <w:rPr>
          <w:rFonts w:hint="eastAsia" w:ascii="宋体" w:hAnsi="宋体"/>
          <w:color w:val="000000"/>
          <w:sz w:val="24"/>
        </w:rPr>
        <w:t xml:space="preserve">（联合体中各供应商全称）在此达成以下协议：</w:t>
      </w:r>
      <w:r>
        <w:rPr>
          <w:rFonts w:hint="eastAsia" w:ascii="宋体" w:hAnsi="宋体"/>
          <w:color w:val="000000"/>
          <w:sz w:val="24"/>
        </w:rPr>
      </w:r>
      <w:r/>
    </w:p>
    <w:p>
      <w:pPr>
        <w:pStyle w:val="867"/>
        <w:ind w:firstLine="645"/>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hint="eastAsia" w:ascii="宋体" w:hAnsi="宋体"/>
          <w:color w:val="000000"/>
          <w:sz w:val="24"/>
        </w:rPr>
      </w:r>
      <w:r/>
    </w:p>
    <w:p>
      <w:pPr>
        <w:pStyle w:val="867"/>
        <w:ind w:firstLine="645"/>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hint="eastAsia" w:ascii="宋体" w:hAnsi="宋体"/>
          <w:color w:val="000000"/>
          <w:sz w:val="24"/>
        </w:rPr>
      </w:r>
      <w:r/>
    </w:p>
    <w:p>
      <w:pPr>
        <w:pStyle w:val="867"/>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7"/>
        <w:ind w:firstLine="645"/>
        <w:spacing w:line="560" w:lineRule="exact"/>
        <w:rPr>
          <w:rFonts w:hint="eastAsia" w:ascii="宋体" w:hAnsi="宋体"/>
          <w:color w:val="000000"/>
          <w:sz w:val="24"/>
        </w:rPr>
      </w:pPr>
      <w:r>
        <w:rPr>
          <w:rFonts w:hint="eastAsia" w:ascii="宋体" w:hAnsi="宋体"/>
          <w:color w:val="000000"/>
          <w:sz w:val="24"/>
        </w:rPr>
      </w:r>
      <w:r/>
    </w:p>
    <w:p>
      <w:pPr>
        <w:pStyle w:val="867"/>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7"/>
        <w:ind w:firstLine="645"/>
        <w:jc w:val="right"/>
        <w:spacing w:line="560" w:lineRule="exact"/>
        <w:rPr>
          <w:rFonts w:hint="eastAsia"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hint="eastAsia" w:ascii="宋体" w:hAnsi="宋体"/>
          <w:color w:val="000000"/>
          <w:sz w:val="24"/>
        </w:rPr>
      </w:r>
      <w:r/>
    </w:p>
    <w:p>
      <w:pPr>
        <w:pStyle w:val="867"/>
        <w:ind w:firstLine="528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7"/>
        <w:ind w:firstLine="480"/>
        <w:spacing w:line="480" w:lineRule="exact"/>
        <w:rPr>
          <w:rFonts w:hint="eastAsia" w:ascii="宋体" w:hAnsi="宋体"/>
          <w:color w:val="000000"/>
          <w:sz w:val="24"/>
        </w:rPr>
      </w:pPr>
      <w:r>
        <w:rPr>
          <w:rFonts w:hint="eastAsia" w:ascii="宋体" w:hAnsi="宋体"/>
          <w:color w:val="000000"/>
          <w:sz w:val="24"/>
        </w:rPr>
      </w:r>
      <w:r/>
    </w:p>
    <w:p>
      <w:pPr>
        <w:pStyle w:val="867"/>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7"/>
        <w:ind w:firstLine="480"/>
        <w:spacing w:line="480" w:lineRule="exact"/>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86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867"/>
        <w:ind w:firstLine="480"/>
        <w:spacing w:line="480" w:lineRule="exact"/>
        <w:rPr>
          <w:rFonts w:hint="eastAsia"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hint="eastAsia" w:ascii="宋体" w:hAnsi="宋体"/>
          <w:color w:val="000000"/>
          <w:sz w:val="24"/>
        </w:rPr>
      </w:r>
      <w:r/>
    </w:p>
    <w:p>
      <w:pPr>
        <w:pStyle w:val="879"/>
        <w:ind w:firstLine="480"/>
        <w:rPr>
          <w:rFonts w:hint="eastAsia"/>
          <w:color w:val="000000"/>
          <w:sz w:val="24"/>
        </w:rPr>
      </w:pPr>
      <w:r>
        <w:rPr>
          <w:rFonts w:hint="eastAsia"/>
          <w:color w:val="000000"/>
          <w:sz w:val="24"/>
        </w:rPr>
      </w:r>
      <w:r/>
    </w:p>
    <w:p>
      <w:pPr>
        <w:pStyle w:val="867"/>
        <w:rPr>
          <w:color w:val="000000"/>
        </w:rPr>
      </w:pPr>
      <w:r>
        <w:rPr>
          <w:color w:val="000000"/>
        </w:rPr>
      </w:r>
      <w:r/>
    </w:p>
    <w:p>
      <w:pPr>
        <w:pStyle w:val="867"/>
        <w:ind w:firstLine="645"/>
        <w:spacing w:line="560" w:lineRule="exact"/>
        <w:rPr>
          <w:rFonts w:hint="eastAsia" w:ascii="宋体" w:hAnsi="宋体"/>
          <w:color w:val="000000"/>
          <w:sz w:val="24"/>
        </w:rPr>
      </w:pPr>
      <w:r>
        <w:rPr>
          <w:rFonts w:hint="eastAsia" w:ascii="宋体" w:hAnsi="宋体"/>
          <w:color w:val="000000"/>
          <w:sz w:val="24"/>
        </w:rPr>
      </w:r>
      <w:r/>
    </w:p>
    <w:p>
      <w:pPr>
        <w:ind w:firstLine="645"/>
        <w:spacing w:line="560" w:lineRule="exact"/>
        <w:rPr>
          <w:rFonts w:hint="eastAsia" w:ascii="宋体" w:hAnsi="宋体"/>
          <w:color w:val="000000"/>
          <w:sz w:val="24"/>
          <w:szCs w:val="24"/>
        </w:rPr>
      </w:pPr>
      <w:r>
        <w:rPr>
          <w:rFonts w:hint="eastAsia" w:ascii="宋体" w:hAnsi="宋体"/>
          <w:color w:val="000000"/>
          <w:sz w:val="24"/>
        </w:rPr>
      </w:r>
      <w:r>
        <w:rPr>
          <w:rFonts w:hint="eastAsia" w:ascii="宋体" w:hAnsi="宋体"/>
          <w:color w:val="000000"/>
          <w:sz w:val="24"/>
        </w:rPr>
      </w:r>
      <w:r/>
    </w:p>
    <w:p>
      <w:pPr>
        <w:ind w:firstLine="645"/>
        <w:spacing w:line="5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firstLine="645"/>
        <w:spacing w:line="5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867"/>
        <w:ind w:firstLine="645"/>
        <w:spacing w:line="560" w:lineRule="exact"/>
        <w:rPr>
          <w:rFonts w:hint="eastAsia" w:ascii="宋体" w:hAnsi="宋体"/>
          <w:color w:val="000000"/>
          <w:sz w:val="24"/>
          <w:szCs w:val="24"/>
        </w:rPr>
      </w:pPr>
      <w:r>
        <w:rPr>
          <w:rFonts w:hint="eastAsia" w:ascii="宋体" w:hAnsi="宋体"/>
          <w:color w:val="000000"/>
          <w:sz w:val="24"/>
        </w:rPr>
      </w:r>
      <w:r/>
    </w:p>
    <w:p>
      <w:pPr>
        <w:pStyle w:val="867"/>
        <w:jc w:val="center"/>
        <w:rPr>
          <w:rFonts w:ascii="方正小标宋简体" w:hAnsi="方正小标宋简体" w:eastAsia="方正小标宋简体" w:cs="方正小标宋简体"/>
          <w:color w:val="000000"/>
          <w:sz w:val="32"/>
          <w:szCs w:val="32"/>
        </w:rPr>
      </w:pPr>
      <w:r/>
      <w:bookmarkEnd w:id="210"/>
      <w:r>
        <w:rPr>
          <w:rFonts w:hint="eastAsia" w:ascii="方正小标宋简体" w:hAnsi="方正小标宋简体" w:eastAsia="方正小标宋简体" w:cs="方正小标宋简体"/>
          <w:color w:val="000000"/>
          <w:sz w:val="32"/>
          <w:szCs w:val="32"/>
        </w:rPr>
        <w:t xml:space="preserve">质疑函范本</w:t>
      </w:r>
      <w:r>
        <w:rPr>
          <w:rFonts w:ascii="方正小标宋简体" w:hAnsi="方正小标宋简体" w:eastAsia="方正小标宋简体" w:cs="方正小标宋简体"/>
          <w:color w:val="000000"/>
          <w:sz w:val="32"/>
          <w:szCs w:val="32"/>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7"/>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867"/>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867"/>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867"/>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7"/>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867"/>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867"/>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7"/>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867"/>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867"/>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867"/>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867"/>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867"/>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867"/>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7"/>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867"/>
        <w:rPr>
          <w:rFonts w:hint="eastAsia" w:ascii="宋体" w:hAnsi="宋体"/>
          <w:color w:val="000000"/>
          <w:sz w:val="24"/>
          <w:szCs w:val="24"/>
        </w:rPr>
      </w:pPr>
      <w:r>
        <w:rPr>
          <w:rFonts w:hint="eastAsia" w:ascii="宋体" w:hAnsi="宋体"/>
          <w:color w:val="000000"/>
          <w:sz w:val="24"/>
          <w:szCs w:val="24"/>
        </w:rPr>
      </w:r>
      <w:r/>
    </w:p>
    <w:p>
      <w:pPr>
        <w:pStyle w:val="867"/>
        <w:rPr>
          <w:rFonts w:hint="eastAsia" w:ascii="宋体" w:hAnsi="宋体"/>
          <w:color w:val="000000"/>
          <w:sz w:val="24"/>
          <w:szCs w:val="24"/>
        </w:rPr>
      </w:pPr>
      <w:r>
        <w:rPr>
          <w:rFonts w:hint="eastAsia" w:ascii="宋体" w:hAnsi="宋体"/>
          <w:color w:val="000000"/>
          <w:sz w:val="24"/>
          <w:szCs w:val="24"/>
        </w:rPr>
        <w:t xml:space="preserve">签  字(签章)：                                 公  章：                      </w:t>
      </w:r>
      <w:r>
        <w:rPr>
          <w:rFonts w:hint="eastAsia" w:ascii="宋体" w:hAnsi="宋体"/>
          <w:color w:val="000000"/>
          <w:sz w:val="24"/>
          <w:szCs w:val="24"/>
        </w:rPr>
      </w:r>
      <w:r/>
    </w:p>
    <w:p>
      <w:pPr>
        <w:pStyle w:val="867"/>
        <w:rPr>
          <w:rFonts w:hint="eastAsia" w:ascii="宋体" w:hAnsi="宋体"/>
          <w:color w:val="000000"/>
          <w:sz w:val="24"/>
          <w:szCs w:val="24"/>
        </w:rPr>
      </w:pPr>
      <w:r>
        <w:rPr>
          <w:rFonts w:hint="eastAsia" w:ascii="宋体" w:hAnsi="宋体"/>
          <w:color w:val="000000"/>
          <w:sz w:val="24"/>
          <w:szCs w:val="24"/>
        </w:rPr>
        <w:t xml:space="preserve">日  期：    </w:t>
      </w:r>
      <w:r>
        <w:rPr>
          <w:rFonts w:hint="eastAsia" w:ascii="宋体" w:hAnsi="宋体"/>
          <w:color w:val="000000"/>
          <w:sz w:val="24"/>
          <w:szCs w:val="24"/>
        </w:rPr>
      </w:r>
      <w:r/>
    </w:p>
    <w:p>
      <w:pPr>
        <w:pStyle w:val="867"/>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7"/>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7"/>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相关说明：</w:t>
      </w:r>
      <w:r>
        <w:rPr>
          <w:rFonts w:hint="eastAsia" w:ascii="宋体" w:hAnsi="宋体"/>
          <w:bCs/>
          <w:color w:val="000000"/>
          <w:sz w:val="24"/>
          <w:szCs w:val="24"/>
        </w:rPr>
      </w:r>
      <w:r/>
    </w:p>
    <w:p>
      <w:pPr>
        <w:pStyle w:val="867"/>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867"/>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867"/>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867"/>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867"/>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867"/>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867"/>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p>
      <w:pPr>
        <w:pStyle w:val="867"/>
        <w:spacing w:line="480" w:lineRule="exact"/>
        <w:rPr>
          <w:rFonts w:hint="eastAsia" w:ascii="宋体" w:hAnsi="宋体" w:cs="仿宋"/>
          <w:color w:val="000000"/>
          <w:sz w:val="24"/>
          <w:szCs w:val="24"/>
        </w:rPr>
      </w:pPr>
      <w:r>
        <w:rPr>
          <w:rFonts w:hint="eastAsia" w:ascii="宋体" w:hAnsi="宋体"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0"/>
        <w:rFonts w:hint="eastAsia" w:ascii="宋体" w:hAnsi="宋体"/>
      </w:rPr>
      <w:framePr w:wrap="around" w:vAnchor="text" w:hAnchor="margin" w:xAlign="center" w:y="1"/>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１</w:t>
    </w:r>
    <w:r>
      <w:rPr>
        <w:rFonts w:ascii="宋体" w:hAnsi="宋体"/>
      </w:rPr>
      <w:fldChar w:fldCharType="end"/>
    </w:r>
    <w:r>
      <w:rPr>
        <w:rStyle w:val="940"/>
        <w:rFonts w:hint="eastAsia" w:ascii="宋体" w:hAnsi="宋体"/>
      </w:rPr>
    </w:r>
    <w:r/>
  </w:p>
  <w:p>
    <w:pPr>
      <w:pStyle w:val="917"/>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rPr>
        <w:rStyle w:val="940"/>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8"/>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5"/>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4"/>
    <w:qFormat/>
    <w:pPr>
      <w:jc w:val="center"/>
      <w:keepNext/>
      <w:outlineLvl w:val="0"/>
    </w:pPr>
    <w:rPr>
      <w:rFonts w:ascii="楷体_GB2312" w:eastAsia="楷体_GB2312"/>
      <w:sz w:val="28"/>
      <w:szCs w:val="28"/>
    </w:rPr>
  </w:style>
  <w:style w:type="paragraph" w:styleId="869">
    <w:name w:val="标题 2"/>
    <w:basedOn w:val="867"/>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6"/>
    <w:link w:val="888"/>
    <w:qFormat/>
    <w:pPr>
      <w:keepLines/>
      <w:keepNext/>
      <w:spacing w:before="260" w:after="260" w:line="416" w:lineRule="auto"/>
      <w:outlineLvl w:val="2"/>
    </w:pPr>
    <w:rPr>
      <w:b/>
      <w:bCs/>
      <w:sz w:val="32"/>
      <w:szCs w:val="32"/>
    </w:rPr>
  </w:style>
  <w:style w:type="paragraph" w:styleId="871">
    <w:name w:val="标题 4"/>
    <w:basedOn w:val="867"/>
    <w:next w:val="886"/>
    <w:link w:val="889"/>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6"/>
    <w:link w:val="890"/>
    <w:qFormat/>
    <w:pPr>
      <w:keepNext/>
      <w:outlineLvl w:val="4"/>
    </w:pPr>
    <w:rPr>
      <w:rFonts w:ascii="宋体"/>
      <w:color w:val="000000"/>
      <w:sz w:val="28"/>
      <w:szCs w:val="28"/>
    </w:rPr>
  </w:style>
  <w:style w:type="paragraph" w:styleId="873">
    <w:name w:val="标题 6"/>
    <w:basedOn w:val="867"/>
    <w:next w:val="867"/>
    <w:link w:val="891"/>
    <w:qFormat/>
    <w:pPr>
      <w:numPr>
        <w:ilvl w:val="5"/>
        <w:numId w:val="1"/>
      </w:numPr>
      <w:keepLines/>
      <w:keepNext/>
      <w:spacing w:before="240" w:after="64" w:line="320" w:lineRule="auto"/>
      <w:outlineLvl w:val="5"/>
    </w:pPr>
    <w:rPr>
      <w:rFonts w:ascii="Arial" w:hAnsi="Arial" w:eastAsia="黑体"/>
      <w:b/>
      <w:bCs/>
      <w:sz w:val="24"/>
      <w:szCs w:val="24"/>
    </w:rPr>
  </w:style>
  <w:style w:type="paragraph" w:styleId="874">
    <w:name w:val="标题 7"/>
    <w:basedOn w:val="867"/>
    <w:next w:val="867"/>
    <w:link w:val="892"/>
    <w:qFormat/>
    <w:pPr>
      <w:numPr>
        <w:ilvl w:val="6"/>
        <w:numId w:val="1"/>
      </w:numPr>
      <w:keepLines/>
      <w:keepNext/>
      <w:spacing w:before="240" w:after="64" w:line="320" w:lineRule="auto"/>
      <w:outlineLvl w:val="6"/>
    </w:pPr>
    <w:rPr>
      <w:b/>
      <w:bCs/>
      <w:sz w:val="24"/>
      <w:szCs w:val="24"/>
    </w:rPr>
  </w:style>
  <w:style w:type="paragraph" w:styleId="875">
    <w:name w:val="标题 8"/>
    <w:basedOn w:val="867"/>
    <w:next w:val="867"/>
    <w:link w:val="893"/>
    <w:qFormat/>
    <w:pPr>
      <w:numPr>
        <w:ilvl w:val="7"/>
        <w:numId w:val="1"/>
      </w:numPr>
      <w:keepLines/>
      <w:keepNext/>
      <w:spacing w:before="240" w:after="64" w:line="320" w:lineRule="auto"/>
      <w:outlineLvl w:val="7"/>
    </w:pPr>
    <w:rPr>
      <w:rFonts w:ascii="Arial" w:hAnsi="Arial" w:eastAsia="黑体"/>
      <w:sz w:val="24"/>
      <w:szCs w:val="24"/>
    </w:rPr>
  </w:style>
  <w:style w:type="paragraph" w:styleId="876">
    <w:name w:val="标题 9"/>
    <w:basedOn w:val="867"/>
    <w:next w:val="867"/>
    <w:link w:val="894"/>
    <w:qFormat/>
    <w:pPr>
      <w:numPr>
        <w:ilvl w:val="8"/>
        <w:numId w:val="1"/>
      </w:numPr>
      <w:keepLines/>
      <w:keepNext/>
      <w:spacing w:before="240" w:after="64" w:line="320" w:lineRule="auto"/>
      <w:outlineLvl w:val="8"/>
    </w:pPr>
    <w:rPr>
      <w:rFonts w:ascii="Arial" w:hAnsi="Arial" w:eastAsia="黑体"/>
      <w:szCs w:val="21"/>
    </w:rPr>
  </w:style>
  <w:style w:type="character" w:styleId="877">
    <w:name w:val="默认段落字体"/>
    <w:next w:val="877"/>
    <w:link w:val="867"/>
    <w:uiPriority w:val="1"/>
    <w:unhideWhenUsed/>
    <w:qFormat/>
  </w:style>
  <w:style w:type="table" w:styleId="878">
    <w:name w:val="普通表格"/>
    <w:next w:val="878"/>
    <w:link w:val="867"/>
    <w:uiPriority w:val="99"/>
    <w:unhideWhenUsed/>
    <w:qFormat/>
    <w:tblPr/>
  </w:style>
  <w:style w:type="paragraph" w:styleId="879">
    <w:name w:val="正文首行缩进 2"/>
    <w:basedOn w:val="880"/>
    <w:next w:val="867"/>
    <w:link w:val="883"/>
    <w:pPr>
      <w:ind w:left="0" w:firstLine="420"/>
      <w:spacing w:after="0" w:line="360" w:lineRule="auto"/>
    </w:pPr>
    <w:rPr>
      <w:rFonts w:ascii="宋体" w:hAnsi="宋体"/>
      <w:szCs w:val="20"/>
    </w:rPr>
  </w:style>
  <w:style w:type="paragraph" w:styleId="880">
    <w:name w:val="正文文本缩进"/>
    <w:basedOn w:val="867"/>
    <w:next w:val="882"/>
    <w:link w:val="881"/>
    <w:unhideWhenUsed/>
    <w:pPr>
      <w:ind w:left="420"/>
      <w:spacing w:after="120"/>
    </w:pPr>
  </w:style>
  <w:style w:type="character" w:styleId="881">
    <w:name w:val="正文文本缩进 字符"/>
    <w:next w:val="881"/>
    <w:link w:val="880"/>
    <w:uiPriority w:val="99"/>
    <w:semiHidden/>
  </w:style>
  <w:style w:type="paragraph" w:styleId="882">
    <w:name w:val="寄信人地址"/>
    <w:basedOn w:val="867"/>
    <w:next w:val="882"/>
    <w:link w:val="867"/>
    <w:qFormat/>
    <w:rPr>
      <w:rFonts w:ascii="Arial" w:hAnsi="Arial" w:cs="宋体"/>
    </w:rPr>
  </w:style>
  <w:style w:type="character" w:styleId="883">
    <w:name w:val="正文文本首行缩进 2 字符"/>
    <w:next w:val="883"/>
    <w:link w:val="879"/>
    <w:qFormat/>
    <w:rPr>
      <w:rFonts w:ascii="宋体" w:hAnsi="宋体" w:eastAsia="宋体" w:cs="Times New Roman"/>
      <w:szCs w:val="20"/>
    </w:rPr>
  </w:style>
  <w:style w:type="character" w:styleId="884">
    <w:name w:val="标题 1 字符"/>
    <w:next w:val="884"/>
    <w:link w:val="868"/>
    <w:qFormat/>
    <w:rPr>
      <w:rFonts w:ascii="楷体_GB2312" w:hAnsi="Times New Roman" w:eastAsia="楷体_GB2312" w:cs="Times New Roman"/>
      <w:sz w:val="28"/>
      <w:szCs w:val="28"/>
    </w:rPr>
  </w:style>
  <w:style w:type="character" w:styleId="885">
    <w:name w:val="标题 2 字符"/>
    <w:next w:val="885"/>
    <w:link w:val="869"/>
    <w:qFormat/>
    <w:rPr>
      <w:rFonts w:ascii="Arial" w:hAnsi="Arial" w:eastAsia="幼圆" w:cs="Arial"/>
      <w:b/>
      <w:bCs/>
      <w:sz w:val="44"/>
      <w:szCs w:val="44"/>
    </w:rPr>
  </w:style>
  <w:style w:type="paragraph" w:styleId="886">
    <w:name w:val="正文缩进"/>
    <w:basedOn w:val="867"/>
    <w:next w:val="886"/>
    <w:link w:val="887"/>
    <w:qFormat/>
    <w:pPr>
      <w:ind w:firstLine="420"/>
    </w:pPr>
    <w:rPr>
      <w:szCs w:val="21"/>
    </w:rPr>
  </w:style>
  <w:style w:type="character" w:styleId="887">
    <w:name w:val="正文缩进 字符"/>
    <w:next w:val="887"/>
    <w:link w:val="886"/>
    <w:qFormat/>
    <w:rPr>
      <w:szCs w:val="21"/>
    </w:rPr>
  </w:style>
  <w:style w:type="character" w:styleId="888">
    <w:name w:val="标题 3 字符"/>
    <w:next w:val="888"/>
    <w:link w:val="870"/>
    <w:qFormat/>
    <w:rPr>
      <w:rFonts w:ascii="Times New Roman" w:hAnsi="Times New Roman" w:eastAsia="宋体" w:cs="Times New Roman"/>
      <w:b/>
      <w:bCs/>
      <w:sz w:val="32"/>
      <w:szCs w:val="32"/>
    </w:rPr>
  </w:style>
  <w:style w:type="character" w:styleId="889">
    <w:name w:val="标题 4 字符"/>
    <w:next w:val="889"/>
    <w:link w:val="871"/>
    <w:qFormat/>
    <w:rPr>
      <w:rFonts w:ascii="Arial" w:hAnsi="Arial" w:eastAsia="黑体" w:cs="Arial"/>
      <w:b/>
      <w:bCs/>
      <w:sz w:val="28"/>
      <w:szCs w:val="28"/>
    </w:rPr>
  </w:style>
  <w:style w:type="character" w:styleId="890">
    <w:name w:val="标题 5 字符"/>
    <w:next w:val="890"/>
    <w:link w:val="872"/>
    <w:qFormat/>
    <w:rPr>
      <w:rFonts w:ascii="宋体" w:hAnsi="Times New Roman" w:eastAsia="宋体" w:cs="Times New Roman"/>
      <w:color w:val="000000"/>
      <w:sz w:val="28"/>
      <w:szCs w:val="28"/>
    </w:rPr>
  </w:style>
  <w:style w:type="character" w:styleId="891">
    <w:name w:val="标题 6 字符"/>
    <w:next w:val="891"/>
    <w:link w:val="873"/>
    <w:qFormat/>
    <w:rPr>
      <w:rFonts w:ascii="Arial" w:hAnsi="Arial" w:eastAsia="黑体" w:cs="Times New Roman"/>
      <w:b/>
      <w:bCs/>
      <w:sz w:val="24"/>
      <w:szCs w:val="24"/>
    </w:rPr>
  </w:style>
  <w:style w:type="character" w:styleId="892">
    <w:name w:val="标题 7 字符"/>
    <w:next w:val="892"/>
    <w:link w:val="874"/>
    <w:qFormat/>
    <w:rPr>
      <w:rFonts w:ascii="Times New Roman" w:hAnsi="Times New Roman" w:eastAsia="宋体" w:cs="Times New Roman"/>
      <w:b/>
      <w:bCs/>
      <w:sz w:val="24"/>
      <w:szCs w:val="24"/>
    </w:rPr>
  </w:style>
  <w:style w:type="character" w:styleId="893">
    <w:name w:val="标题 8 字符"/>
    <w:next w:val="893"/>
    <w:link w:val="875"/>
    <w:qFormat/>
    <w:rPr>
      <w:rFonts w:ascii="Arial" w:hAnsi="Arial" w:eastAsia="黑体" w:cs="Times New Roman"/>
      <w:sz w:val="24"/>
      <w:szCs w:val="24"/>
    </w:rPr>
  </w:style>
  <w:style w:type="character" w:styleId="894">
    <w:name w:val="标题 9 字符"/>
    <w:next w:val="894"/>
    <w:link w:val="876"/>
    <w:qFormat/>
    <w:rPr>
      <w:rFonts w:ascii="Arial" w:hAnsi="Arial" w:eastAsia="黑体" w:cs="Times New Roman"/>
      <w:szCs w:val="21"/>
    </w:rPr>
  </w:style>
  <w:style w:type="paragraph" w:styleId="895">
    <w:name w:val="列表 3"/>
    <w:basedOn w:val="867"/>
    <w:next w:val="895"/>
    <w:link w:val="867"/>
    <w:qFormat/>
    <w:pPr>
      <w:ind w:left="100" w:hanging="200"/>
    </w:pPr>
    <w:rPr>
      <w:szCs w:val="21"/>
    </w:rPr>
  </w:style>
  <w:style w:type="paragraph" w:styleId="896">
    <w:name w:val="目录 7"/>
    <w:basedOn w:val="867"/>
    <w:next w:val="867"/>
    <w:link w:val="867"/>
    <w:semiHidden/>
    <w:pPr>
      <w:ind w:left="1260"/>
      <w:jc w:val="left"/>
    </w:pPr>
    <w:rPr>
      <w:szCs w:val="21"/>
    </w:rPr>
  </w:style>
  <w:style w:type="paragraph" w:styleId="897">
    <w:name w:val="文档结构图"/>
    <w:basedOn w:val="867"/>
    <w:next w:val="897"/>
    <w:link w:val="898"/>
    <w:semiHidden/>
    <w:pPr>
      <w:shd w:val="clear" w:color="auto" w:fill="000080"/>
    </w:pPr>
    <w:rPr>
      <w:szCs w:val="21"/>
    </w:rPr>
  </w:style>
  <w:style w:type="character" w:styleId="898">
    <w:name w:val="文档结构图 字符"/>
    <w:next w:val="898"/>
    <w:link w:val="897"/>
    <w:semiHidden/>
    <w:qFormat/>
    <w:rPr>
      <w:rFonts w:ascii="Times New Roman" w:hAnsi="Times New Roman" w:eastAsia="宋体" w:cs="Times New Roman"/>
      <w:szCs w:val="21"/>
      <w:shd w:val="clear" w:color="auto" w:fill="000080"/>
    </w:rPr>
  </w:style>
  <w:style w:type="paragraph" w:styleId="899">
    <w:name w:val="批注文字"/>
    <w:basedOn w:val="867"/>
    <w:next w:val="899"/>
    <w:link w:val="900"/>
    <w:unhideWhenUsed/>
    <w:qFormat/>
    <w:pPr>
      <w:jc w:val="left"/>
    </w:pPr>
    <w:rPr>
      <w:rFonts w:ascii="Calibri" w:hAnsi="Calibri"/>
      <w:szCs w:val="24"/>
    </w:rPr>
  </w:style>
  <w:style w:type="character" w:styleId="900">
    <w:name w:val="批注文字 字符1"/>
    <w:next w:val="900"/>
    <w:link w:val="899"/>
    <w:uiPriority w:val="99"/>
    <w:semiHidden/>
    <w:qFormat/>
  </w:style>
  <w:style w:type="paragraph" w:styleId="901">
    <w:name w:val="正文文本 3"/>
    <w:basedOn w:val="867"/>
    <w:next w:val="901"/>
    <w:link w:val="902"/>
    <w:rPr>
      <w:rFonts w:ascii="仿宋_GB2312" w:hAnsi="Arial" w:eastAsia="仿宋_GB2312"/>
      <w:sz w:val="32"/>
      <w:szCs w:val="32"/>
    </w:rPr>
  </w:style>
  <w:style w:type="character" w:styleId="902">
    <w:name w:val="正文文本 3 字符"/>
    <w:next w:val="902"/>
    <w:link w:val="901"/>
    <w:qFormat/>
    <w:rPr>
      <w:rFonts w:ascii="仿宋_GB2312" w:hAnsi="Arial" w:eastAsia="仿宋_GB2312" w:cs="Times New Roman"/>
      <w:sz w:val="32"/>
      <w:szCs w:val="32"/>
    </w:rPr>
  </w:style>
  <w:style w:type="paragraph" w:styleId="903">
    <w:name w:val="正文文本"/>
    <w:basedOn w:val="867"/>
    <w:next w:val="903"/>
    <w:link w:val="904"/>
    <w:qFormat/>
    <w:rPr>
      <w:rFonts w:ascii="楷体_GB2312" w:hAnsi="Arial" w:eastAsia="楷体_GB2312"/>
      <w:sz w:val="28"/>
      <w:szCs w:val="28"/>
    </w:rPr>
  </w:style>
  <w:style w:type="character" w:styleId="904">
    <w:name w:val="正文文本 字符"/>
    <w:next w:val="904"/>
    <w:link w:val="903"/>
    <w:qFormat/>
    <w:rPr>
      <w:rFonts w:ascii="楷体_GB2312" w:hAnsi="Arial" w:eastAsia="楷体_GB2312" w:cs="Times New Roman"/>
      <w:sz w:val="28"/>
      <w:szCs w:val="28"/>
    </w:rPr>
  </w:style>
  <w:style w:type="paragraph" w:styleId="905">
    <w:name w:val="列表 2"/>
    <w:basedOn w:val="867"/>
    <w:next w:val="905"/>
    <w:link w:val="867"/>
    <w:qFormat/>
    <w:pPr>
      <w:ind w:left="100" w:hanging="200"/>
    </w:pPr>
    <w:rPr>
      <w:szCs w:val="21"/>
    </w:rPr>
  </w:style>
  <w:style w:type="paragraph" w:styleId="906">
    <w:name w:val="目录 5"/>
    <w:basedOn w:val="867"/>
    <w:next w:val="867"/>
    <w:link w:val="867"/>
    <w:semiHidden/>
    <w:pPr>
      <w:ind w:left="840"/>
      <w:jc w:val="left"/>
    </w:pPr>
    <w:rPr>
      <w:szCs w:val="21"/>
    </w:rPr>
  </w:style>
  <w:style w:type="paragraph" w:styleId="907">
    <w:name w:val="目录 3"/>
    <w:basedOn w:val="867"/>
    <w:next w:val="867"/>
    <w:link w:val="867"/>
    <w:semiHidden/>
    <w:qFormat/>
    <w:pPr>
      <w:ind w:left="420"/>
      <w:jc w:val="left"/>
    </w:pPr>
    <w:rPr>
      <w:i/>
      <w:iCs/>
      <w:szCs w:val="24"/>
    </w:rPr>
  </w:style>
  <w:style w:type="paragraph" w:styleId="908">
    <w:name w:val="纯文本"/>
    <w:basedOn w:val="867"/>
    <w:next w:val="908"/>
    <w:link w:val="909"/>
    <w:qFormat/>
    <w:rPr>
      <w:rFonts w:ascii="宋体" w:hAnsi="Courier New" w:cs="Courier New"/>
      <w:szCs w:val="21"/>
    </w:rPr>
  </w:style>
  <w:style w:type="character" w:styleId="909">
    <w:name w:val="纯文本 字符"/>
    <w:next w:val="909"/>
    <w:link w:val="908"/>
    <w:qFormat/>
    <w:rPr>
      <w:rFonts w:ascii="宋体" w:hAnsi="Courier New" w:eastAsia="宋体" w:cs="Courier New"/>
      <w:szCs w:val="21"/>
    </w:rPr>
  </w:style>
  <w:style w:type="paragraph" w:styleId="910">
    <w:name w:val="目录 8"/>
    <w:basedOn w:val="867"/>
    <w:next w:val="867"/>
    <w:link w:val="867"/>
    <w:semiHidden/>
    <w:qFormat/>
    <w:pPr>
      <w:ind w:left="1470"/>
      <w:jc w:val="left"/>
    </w:pPr>
    <w:rPr>
      <w:szCs w:val="21"/>
    </w:rPr>
  </w:style>
  <w:style w:type="paragraph" w:styleId="911">
    <w:name w:val="日期"/>
    <w:basedOn w:val="867"/>
    <w:next w:val="867"/>
    <w:link w:val="912"/>
    <w:rPr>
      <w:sz w:val="24"/>
      <w:szCs w:val="24"/>
    </w:rPr>
  </w:style>
  <w:style w:type="character" w:styleId="912">
    <w:name w:val="日期 字符"/>
    <w:next w:val="912"/>
    <w:link w:val="911"/>
    <w:qFormat/>
    <w:rPr>
      <w:rFonts w:ascii="Times New Roman" w:hAnsi="Times New Roman" w:eastAsia="宋体" w:cs="Times New Roman"/>
      <w:sz w:val="24"/>
      <w:szCs w:val="24"/>
    </w:rPr>
  </w:style>
  <w:style w:type="paragraph" w:styleId="913">
    <w:name w:val="正文文本缩进 2"/>
    <w:basedOn w:val="867"/>
    <w:next w:val="913"/>
    <w:link w:val="914"/>
    <w:pPr>
      <w:ind w:left="630" w:firstLine="645"/>
    </w:pPr>
    <w:rPr>
      <w:rFonts w:ascii="Arial" w:hAnsi="Arial" w:eastAsia="仿宋_GB2312" w:cs="Arial"/>
      <w:sz w:val="32"/>
      <w:szCs w:val="32"/>
    </w:rPr>
  </w:style>
  <w:style w:type="character" w:styleId="914">
    <w:name w:val="正文文本缩进 2 字符"/>
    <w:next w:val="914"/>
    <w:link w:val="913"/>
    <w:qFormat/>
    <w:rPr>
      <w:rFonts w:ascii="Arial" w:hAnsi="Arial" w:eastAsia="仿宋_GB2312" w:cs="Arial"/>
      <w:sz w:val="32"/>
      <w:szCs w:val="32"/>
    </w:rPr>
  </w:style>
  <w:style w:type="paragraph" w:styleId="915">
    <w:name w:val="批注框文本"/>
    <w:basedOn w:val="867"/>
    <w:next w:val="915"/>
    <w:link w:val="916"/>
    <w:semiHidden/>
    <w:qFormat/>
    <w:rPr>
      <w:sz w:val="18"/>
      <w:szCs w:val="18"/>
    </w:rPr>
  </w:style>
  <w:style w:type="character" w:styleId="916">
    <w:name w:val="批注框文本 字符"/>
    <w:next w:val="916"/>
    <w:link w:val="915"/>
    <w:semiHidden/>
    <w:qFormat/>
    <w:rPr>
      <w:rFonts w:ascii="Times New Roman" w:hAnsi="Times New Roman" w:eastAsia="宋体" w:cs="Times New Roman"/>
      <w:sz w:val="18"/>
      <w:szCs w:val="18"/>
    </w:rPr>
  </w:style>
  <w:style w:type="paragraph" w:styleId="917">
    <w:name w:val="页脚"/>
    <w:basedOn w:val="867"/>
    <w:next w:val="917"/>
    <w:link w:val="918"/>
    <w:qFormat/>
    <w:pPr>
      <w:jc w:val="left"/>
      <w:tabs>
        <w:tab w:val="center" w:pos="4153" w:leader="none"/>
        <w:tab w:val="right" w:pos="8306" w:leader="none"/>
      </w:tabs>
    </w:pPr>
    <w:rPr>
      <w:sz w:val="18"/>
      <w:szCs w:val="18"/>
    </w:rPr>
  </w:style>
  <w:style w:type="character" w:styleId="918">
    <w:name w:val="页脚 字符"/>
    <w:next w:val="918"/>
    <w:link w:val="917"/>
    <w:qFormat/>
    <w:rPr>
      <w:rFonts w:ascii="Times New Roman" w:hAnsi="Times New Roman" w:eastAsia="宋体" w:cs="Times New Roman"/>
      <w:sz w:val="18"/>
      <w:szCs w:val="18"/>
    </w:rPr>
  </w:style>
  <w:style w:type="paragraph" w:styleId="919">
    <w:name w:val="页眉"/>
    <w:basedOn w:val="867"/>
    <w:next w:val="919"/>
    <w:link w:val="920"/>
    <w:qFormat/>
    <w:pPr>
      <w:jc w:val="center"/>
      <w:tabs>
        <w:tab w:val="center" w:pos="4153" w:leader="none"/>
        <w:tab w:val="right" w:pos="8306" w:leader="none"/>
      </w:tabs>
      <w:pBdr>
        <w:bottom w:val="single" w:color="000000" w:sz="6" w:space="1"/>
      </w:pBdr>
    </w:pPr>
    <w:rPr>
      <w:sz w:val="18"/>
      <w:szCs w:val="18"/>
    </w:rPr>
  </w:style>
  <w:style w:type="character" w:styleId="920">
    <w:name w:val="页眉 字符"/>
    <w:next w:val="920"/>
    <w:link w:val="919"/>
    <w:qFormat/>
    <w:rPr>
      <w:rFonts w:ascii="Times New Roman" w:hAnsi="Times New Roman" w:eastAsia="宋体" w:cs="Times New Roman"/>
      <w:sz w:val="18"/>
      <w:szCs w:val="18"/>
    </w:rPr>
  </w:style>
  <w:style w:type="paragraph" w:styleId="921">
    <w:name w:val="目录 1"/>
    <w:basedOn w:val="867"/>
    <w:next w:val="867"/>
    <w:link w:val="867"/>
    <w:semiHidden/>
    <w:pPr>
      <w:jc w:val="left"/>
      <w:spacing w:before="120" w:after="120" w:line="400" w:lineRule="exact"/>
      <w:tabs>
        <w:tab w:val="right" w:pos="8720" w:leader="dot"/>
      </w:tabs>
    </w:pPr>
    <w:rPr>
      <w:rFonts w:ascii="宋体" w:hAnsi="宋体"/>
      <w:caps/>
      <w:sz w:val="24"/>
      <w:szCs w:val="24"/>
    </w:rPr>
  </w:style>
  <w:style w:type="paragraph" w:styleId="922">
    <w:name w:val="目录 4"/>
    <w:basedOn w:val="867"/>
    <w:next w:val="867"/>
    <w:link w:val="867"/>
    <w:semiHidden/>
    <w:pPr>
      <w:ind w:left="630"/>
      <w:jc w:val="left"/>
    </w:pPr>
    <w:rPr>
      <w:szCs w:val="21"/>
    </w:rPr>
  </w:style>
  <w:style w:type="paragraph" w:styleId="923">
    <w:name w:val="列表"/>
    <w:basedOn w:val="867"/>
    <w:next w:val="923"/>
    <w:link w:val="867"/>
    <w:pPr>
      <w:ind w:left="200" w:hanging="200"/>
    </w:pPr>
    <w:rPr>
      <w:szCs w:val="21"/>
    </w:rPr>
  </w:style>
  <w:style w:type="paragraph" w:styleId="924">
    <w:name w:val="目录 6"/>
    <w:basedOn w:val="867"/>
    <w:next w:val="867"/>
    <w:link w:val="867"/>
    <w:semiHidden/>
    <w:qFormat/>
    <w:pPr>
      <w:ind w:left="1050"/>
      <w:jc w:val="left"/>
    </w:pPr>
    <w:rPr>
      <w:szCs w:val="21"/>
    </w:rPr>
  </w:style>
  <w:style w:type="paragraph" w:styleId="925">
    <w:name w:val="正文文本缩进 3"/>
    <w:basedOn w:val="867"/>
    <w:next w:val="925"/>
    <w:link w:val="926"/>
    <w:pPr>
      <w:ind w:left="645" w:firstLine="645"/>
    </w:pPr>
    <w:rPr>
      <w:rFonts w:ascii="Arial" w:hAnsi="Arial" w:eastAsia="仿宋_GB2312" w:cs="Arial"/>
      <w:color w:val="ffff00"/>
      <w:sz w:val="32"/>
      <w:szCs w:val="32"/>
    </w:rPr>
  </w:style>
  <w:style w:type="character" w:styleId="926">
    <w:name w:val="正文文本缩进 3 字符"/>
    <w:next w:val="926"/>
    <w:link w:val="925"/>
    <w:qFormat/>
    <w:rPr>
      <w:rFonts w:ascii="Arial" w:hAnsi="Arial" w:eastAsia="仿宋_GB2312" w:cs="Arial"/>
      <w:color w:val="ffff00"/>
      <w:sz w:val="32"/>
      <w:szCs w:val="32"/>
    </w:rPr>
  </w:style>
  <w:style w:type="paragraph" w:styleId="927">
    <w:name w:val="图表目录"/>
    <w:basedOn w:val="867"/>
    <w:next w:val="867"/>
    <w:link w:val="867"/>
    <w:semiHidden/>
    <w:qFormat/>
    <w:pPr>
      <w:ind w:left="840" w:hanging="420"/>
    </w:pPr>
    <w:rPr>
      <w:szCs w:val="21"/>
    </w:rPr>
  </w:style>
  <w:style w:type="paragraph" w:styleId="928">
    <w:name w:val="目录 2"/>
    <w:basedOn w:val="867"/>
    <w:next w:val="867"/>
    <w:link w:val="867"/>
    <w:semiHidden/>
    <w:qFormat/>
    <w:pPr>
      <w:ind w:left="210"/>
      <w:jc w:val="left"/>
    </w:pPr>
    <w:rPr>
      <w:smallCaps/>
      <w:szCs w:val="24"/>
    </w:rPr>
  </w:style>
  <w:style w:type="paragraph" w:styleId="929">
    <w:name w:val="目录 9"/>
    <w:basedOn w:val="867"/>
    <w:next w:val="867"/>
    <w:link w:val="867"/>
    <w:semiHidden/>
    <w:qFormat/>
    <w:pPr>
      <w:ind w:left="1680"/>
      <w:jc w:val="left"/>
    </w:pPr>
    <w:rPr>
      <w:szCs w:val="21"/>
    </w:rPr>
  </w:style>
  <w:style w:type="paragraph" w:styleId="930">
    <w:name w:val="正文文本 2"/>
    <w:basedOn w:val="867"/>
    <w:next w:val="930"/>
    <w:link w:val="931"/>
    <w:qFormat/>
    <w:pPr>
      <w:jc w:val="center"/>
      <w:widowControl/>
    </w:pPr>
    <w:rPr>
      <w:rFonts w:ascii="楷体_GB2312" w:eastAsia="楷体_GB2312"/>
      <w:sz w:val="28"/>
      <w:szCs w:val="28"/>
    </w:rPr>
  </w:style>
  <w:style w:type="character" w:styleId="931">
    <w:name w:val="正文文本 2 字符"/>
    <w:next w:val="931"/>
    <w:link w:val="930"/>
    <w:qFormat/>
    <w:rPr>
      <w:rFonts w:ascii="楷体_GB2312" w:hAnsi="Times New Roman" w:eastAsia="楷体_GB2312" w:cs="Times New Roman"/>
      <w:sz w:val="28"/>
      <w:szCs w:val="28"/>
    </w:rPr>
  </w:style>
  <w:style w:type="paragraph" w:styleId="932">
    <w:name w:val="普通(网站)"/>
    <w:basedOn w:val="867"/>
    <w:next w:val="932"/>
    <w:link w:val="867"/>
    <w:uiPriority w:val="99"/>
    <w:qFormat/>
    <w:pPr>
      <w:jc w:val="left"/>
      <w:spacing w:before="100" w:beforeAutospacing="1" w:after="100" w:afterAutospacing="1"/>
      <w:widowControl/>
    </w:pPr>
    <w:rPr>
      <w:rFonts w:ascii="宋体" w:hAnsi="宋体" w:cs="宋体"/>
      <w:sz w:val="24"/>
      <w:szCs w:val="24"/>
    </w:rPr>
  </w:style>
  <w:style w:type="paragraph" w:styleId="933">
    <w:name w:val="索引 1"/>
    <w:basedOn w:val="867"/>
    <w:next w:val="867"/>
    <w:link w:val="867"/>
    <w:semiHidden/>
    <w:qFormat/>
    <w:pPr>
      <w:spacing w:line="240" w:lineRule="atLeast"/>
    </w:pPr>
    <w:rPr>
      <w:b/>
      <w:bCs/>
      <w:szCs w:val="21"/>
    </w:rPr>
  </w:style>
  <w:style w:type="paragraph" w:styleId="934">
    <w:name w:val="批注主题"/>
    <w:basedOn w:val="899"/>
    <w:next w:val="899"/>
    <w:link w:val="935"/>
    <w:semiHidden/>
    <w:qFormat/>
    <w:rPr>
      <w:rFonts w:ascii="Times New Roman" w:hAnsi="Times New Roman"/>
      <w:b/>
      <w:bCs/>
      <w:szCs w:val="21"/>
    </w:rPr>
  </w:style>
  <w:style w:type="character" w:styleId="935">
    <w:name w:val="批注主题 字符"/>
    <w:next w:val="935"/>
    <w:link w:val="934"/>
    <w:semiHidden/>
    <w:qFormat/>
    <w:rPr>
      <w:rFonts w:ascii="Times New Roman" w:hAnsi="Times New Roman" w:eastAsia="宋体" w:cs="Times New Roman"/>
      <w:b/>
      <w:bCs/>
      <w:szCs w:val="21"/>
    </w:rPr>
  </w:style>
  <w:style w:type="paragraph" w:styleId="936">
    <w:name w:val="正文首行缩进"/>
    <w:basedOn w:val="867"/>
    <w:next w:val="936"/>
    <w:link w:val="937"/>
    <w:qFormat/>
    <w:pPr>
      <w:ind w:firstLine="200"/>
      <w:spacing w:line="360" w:lineRule="auto"/>
    </w:pPr>
    <w:rPr>
      <w:rFonts w:ascii="仿宋_GB2312" w:eastAsia="仿宋_GB2312"/>
      <w:sz w:val="30"/>
      <w:szCs w:val="30"/>
    </w:rPr>
  </w:style>
  <w:style w:type="character" w:styleId="937">
    <w:name w:val="正文文本首行缩进 字符"/>
    <w:next w:val="937"/>
    <w:link w:val="936"/>
    <w:qFormat/>
    <w:rPr>
      <w:rFonts w:ascii="仿宋_GB2312" w:hAnsi="Times New Roman" w:eastAsia="仿宋_GB2312" w:cs="Times New Roman"/>
      <w:sz w:val="30"/>
      <w:szCs w:val="30"/>
    </w:rPr>
  </w:style>
  <w:style w:type="table" w:styleId="938">
    <w:name w:val="网格型"/>
    <w:basedOn w:val="878"/>
    <w:next w:val="938"/>
    <w:link w:val="867"/>
    <w:qFormat/>
    <w:pPr>
      <w:jc w:val="both"/>
      <w:widowControl w:val="off"/>
    </w:pPr>
    <w:tblPr/>
  </w:style>
  <w:style w:type="character" w:styleId="939">
    <w:name w:val="要点"/>
    <w:next w:val="939"/>
    <w:link w:val="867"/>
    <w:qFormat/>
    <w:rPr>
      <w:b/>
      <w:bCs/>
    </w:rPr>
  </w:style>
  <w:style w:type="character" w:styleId="940">
    <w:name w:val="页码"/>
    <w:next w:val="940"/>
    <w:link w:val="867"/>
    <w:qFormat/>
  </w:style>
  <w:style w:type="character" w:styleId="941">
    <w:name w:val="已访问的超链接"/>
    <w:next w:val="941"/>
    <w:link w:val="867"/>
    <w:qFormat/>
    <w:rPr>
      <w:color w:val="800080"/>
      <w:u w:val="single"/>
    </w:rPr>
  </w:style>
  <w:style w:type="character" w:styleId="942">
    <w:name w:val="超链接"/>
    <w:next w:val="942"/>
    <w:link w:val="867"/>
    <w:qFormat/>
    <w:rPr>
      <w:color w:val="0000ff"/>
      <w:u w:val="single"/>
    </w:rPr>
  </w:style>
  <w:style w:type="character" w:styleId="943">
    <w:name w:val="批注引用"/>
    <w:next w:val="943"/>
    <w:link w:val="867"/>
    <w:semiHidden/>
    <w:qFormat/>
    <w:rPr>
      <w:sz w:val="21"/>
      <w:szCs w:val="21"/>
    </w:rPr>
  </w:style>
  <w:style w:type="character" w:styleId="944">
    <w:name w:val="批注文字 字符"/>
    <w:next w:val="944"/>
    <w:link w:val="867"/>
    <w:qFormat/>
    <w:rPr>
      <w:rFonts w:ascii="Calibri" w:hAnsi="Calibri" w:eastAsia="宋体" w:cs="Times New Roman"/>
      <w:sz w:val="21"/>
      <w:szCs w:val="24"/>
    </w:rPr>
  </w:style>
  <w:style w:type="paragraph" w:styleId="945">
    <w:name w:val="索引 41"/>
    <w:basedOn w:val="867"/>
    <w:next w:val="867"/>
    <w:link w:val="867"/>
    <w:semiHidden/>
    <w:qFormat/>
    <w:pPr>
      <w:ind w:left="1260"/>
    </w:pPr>
    <w:rPr>
      <w:rFonts w:ascii="Calibri" w:hAnsi="Calibri" w:eastAsia="Calibri" w:cs="宋体"/>
      <w:sz w:val="20"/>
      <w:lang w:val="zh-CN"/>
    </w:rPr>
  </w:style>
  <w:style w:type="character" w:styleId="946">
    <w:name w:val="font5 Char"/>
    <w:next w:val="946"/>
    <w:link w:val="867"/>
    <w:qFormat/>
    <w:rPr>
      <w:rFonts w:ascii="宋体" w:hAnsi="宋体" w:eastAsia="宋体"/>
      <w:sz w:val="28"/>
      <w:szCs w:val="28"/>
      <w:lang w:val="en-US" w:eastAsia="zh-CN" w:bidi="ar-SA"/>
    </w:rPr>
  </w:style>
  <w:style w:type="character" w:styleId="947">
    <w:name w:val="二级目录 Char"/>
    <w:next w:val="947"/>
    <w:link w:val="948"/>
    <w:qFormat/>
    <w:rPr>
      <w:b/>
      <w:sz w:val="30"/>
      <w:szCs w:val="28"/>
    </w:rPr>
  </w:style>
  <w:style w:type="paragraph" w:styleId="948">
    <w:name w:val="二级目录"/>
    <w:next w:val="867"/>
    <w:link w:val="947"/>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49">
    <w:name w:val="列出段落 Char"/>
    <w:next w:val="949"/>
    <w:link w:val="950"/>
    <w:qFormat/>
    <w:rPr>
      <w:rFonts w:ascii="Calibri" w:hAnsi="Calibri"/>
      <w:sz w:val="24"/>
      <w:szCs w:val="24"/>
      <w:lang w:eastAsia="en-US" w:bidi="en-US"/>
    </w:rPr>
  </w:style>
  <w:style w:type="paragraph" w:styleId="950">
    <w:name w:val="列出段落1"/>
    <w:basedOn w:val="867"/>
    <w:next w:val="950"/>
    <w:link w:val="949"/>
    <w:qFormat/>
    <w:pPr>
      <w:contextualSpacing/>
      <w:ind w:left="720"/>
      <w:jc w:val="left"/>
      <w:widowControl/>
    </w:pPr>
    <w:rPr>
      <w:rFonts w:ascii="Calibri" w:hAnsi="Calibri"/>
      <w:sz w:val="24"/>
      <w:szCs w:val="24"/>
      <w:lang w:eastAsia="en-US" w:bidi="en-US"/>
    </w:rPr>
  </w:style>
  <w:style w:type="paragraph" w:styleId="951">
    <w:name w:val="Body Text(ch)"/>
    <w:basedOn w:val="867"/>
    <w:next w:val="903"/>
    <w:link w:val="867"/>
    <w:qFormat/>
    <w:pPr>
      <w:spacing w:after="120"/>
    </w:pPr>
    <w:rPr>
      <w:rFonts w:ascii="宋体" w:hAnsi="Arial"/>
      <w:bCs/>
      <w:iCs/>
      <w:szCs w:val="24"/>
    </w:rPr>
  </w:style>
  <w:style w:type="paragraph" w:styleId="952">
    <w:name w:val="xl27"/>
    <w:basedOn w:val="867"/>
    <w:next w:val="952"/>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name w:val="xl26"/>
    <w:basedOn w:val="867"/>
    <w:next w:val="953"/>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4">
    <w:name w:val="Char"/>
    <w:basedOn w:val="867"/>
    <w:next w:val="954"/>
    <w:link w:val="867"/>
    <w:qFormat/>
    <w:pPr>
      <w:ind w:firstLine="200"/>
      <w:tabs>
        <w:tab w:val="left" w:pos="360" w:leader="none"/>
      </w:tabs>
    </w:pPr>
    <w:rPr>
      <w:sz w:val="28"/>
      <w:szCs w:val="30"/>
    </w:rPr>
  </w:style>
  <w:style w:type="paragraph" w:styleId="955">
    <w:name w:val="Char1"/>
    <w:basedOn w:val="897"/>
    <w:next w:val="955"/>
    <w:link w:val="867"/>
    <w:qFormat/>
    <w:rPr>
      <w:rFonts w:ascii="Tahoma" w:hAnsi="Tahoma"/>
      <w:sz w:val="24"/>
      <w:szCs w:val="24"/>
    </w:rPr>
  </w:style>
  <w:style w:type="paragraph" w:styleId="956">
    <w:name w:val="普通正文"/>
    <w:basedOn w:val="867"/>
    <w:next w:val="956"/>
    <w:link w:val="867"/>
    <w:qFormat/>
    <w:pPr>
      <w:ind w:firstLine="480"/>
      <w:jc w:val="left"/>
      <w:spacing w:before="120" w:after="120" w:line="360" w:lineRule="auto"/>
    </w:pPr>
    <w:rPr>
      <w:rFonts w:ascii="Arial" w:hAnsi="Arial"/>
      <w:sz w:val="24"/>
      <w:szCs w:val="24"/>
    </w:rPr>
  </w:style>
  <w:style w:type="paragraph" w:styleId="957">
    <w:name w:val="table_lines"/>
    <w:basedOn w:val="867"/>
    <w:next w:val="957"/>
    <w:link w:val="867"/>
    <w:qFormat/>
    <w:pPr>
      <w:jc w:val="left"/>
      <w:widowControl/>
    </w:pPr>
    <w:rPr>
      <w:sz w:val="20"/>
      <w:szCs w:val="20"/>
      <w:lang w:val="de-DE" w:eastAsia="de-DE"/>
    </w:rPr>
  </w:style>
  <w:style w:type="paragraph" w:styleId="958">
    <w:name w:val="附录1"/>
    <w:next w:val="958"/>
    <w:link w:val="867"/>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9">
    <w:name w:val="font7"/>
    <w:basedOn w:val="867"/>
    <w:next w:val="959"/>
    <w:link w:val="867"/>
    <w:qFormat/>
    <w:pPr>
      <w:jc w:val="left"/>
      <w:spacing w:before="100" w:beforeAutospacing="1" w:after="100" w:afterAutospacing="1"/>
      <w:widowControl/>
    </w:pPr>
    <w:rPr>
      <w:rFonts w:hint="eastAsia" w:ascii="宋体" w:hAnsi="宋体"/>
      <w:sz w:val="18"/>
      <w:szCs w:val="18"/>
    </w:rPr>
  </w:style>
  <w:style w:type="paragraph" w:styleId="960">
    <w:name w:val="Char Char Char Char"/>
    <w:basedOn w:val="897"/>
    <w:next w:val="960"/>
    <w:link w:val="867"/>
    <w:qFormat/>
    <w:pPr>
      <w:spacing w:line="360" w:lineRule="auto"/>
    </w:pPr>
    <w:rPr>
      <w:rFonts w:ascii="Tahoma" w:hAnsi="Tahoma"/>
      <w:sz w:val="24"/>
      <w:szCs w:val="24"/>
    </w:rPr>
  </w:style>
  <w:style w:type="paragraph" w:styleId="961">
    <w:name w:val="List Paragraph"/>
    <w:basedOn w:val="867"/>
    <w:next w:val="961"/>
    <w:link w:val="867"/>
    <w:qFormat/>
    <w:pPr>
      <w:contextualSpacing/>
      <w:ind w:left="720"/>
      <w:jc w:val="left"/>
      <w:widowControl/>
    </w:pPr>
    <w:rPr>
      <w:rFonts w:ascii="Calibri" w:hAnsi="Calibri"/>
      <w:sz w:val="24"/>
      <w:szCs w:val="24"/>
      <w:lang w:eastAsia="en-US" w:bidi="en-US"/>
    </w:rPr>
  </w:style>
  <w:style w:type="paragraph" w:styleId="962">
    <w:name w:val="4"/>
    <w:basedOn w:val="867"/>
    <w:next w:val="925"/>
    <w:link w:val="867"/>
    <w:qFormat/>
    <w:pPr>
      <w:ind w:firstLine="420"/>
      <w:spacing w:line="360" w:lineRule="auto"/>
    </w:pPr>
    <w:rPr>
      <w:color w:val="ff0000"/>
      <w:sz w:val="24"/>
      <w:szCs w:val="24"/>
    </w:rPr>
  </w:style>
  <w:style w:type="paragraph" w:styleId="963">
    <w:name w:val="普通 (Web)"/>
    <w:basedOn w:val="867"/>
    <w:next w:val="963"/>
    <w:link w:val="867"/>
    <w:qFormat/>
    <w:pPr>
      <w:jc w:val="left"/>
      <w:spacing w:before="100" w:beforeAutospacing="1" w:after="100" w:afterAutospacing="1"/>
      <w:widowControl/>
    </w:pPr>
    <w:rPr>
      <w:rFonts w:ascii="宋体" w:hAnsi="宋体"/>
      <w:sz w:val="24"/>
      <w:szCs w:val="24"/>
    </w:rPr>
  </w:style>
  <w:style w:type="paragraph" w:styleId="964">
    <w:name w:val="Char Char Char Char Char Char Char Char Char Char"/>
    <w:basedOn w:val="867"/>
    <w:next w:val="964"/>
    <w:link w:val="867"/>
    <w:qFormat/>
    <w:pPr>
      <w:spacing w:line="360" w:lineRule="auto"/>
    </w:pPr>
    <w:rPr>
      <w:sz w:val="24"/>
      <w:szCs w:val="20"/>
    </w:rPr>
  </w:style>
  <w:style w:type="paragraph" w:styleId="965">
    <w:name w:val="样式1"/>
    <w:basedOn w:val="867"/>
    <w:next w:val="965"/>
    <w:link w:val="867"/>
    <w:qFormat/>
    <w:pPr>
      <w:numPr>
        <w:ilvl w:val="0"/>
        <w:numId w:val="3"/>
      </w:numPr>
      <w:tabs>
        <w:tab w:val="left" w:pos="709" w:leader="none"/>
      </w:tabs>
    </w:pPr>
    <w:rPr>
      <w:rFonts w:ascii="宋体" w:hAnsi="宋体"/>
      <w:szCs w:val="21"/>
    </w:rPr>
  </w:style>
  <w:style w:type="paragraph" w:styleId="966">
    <w:name w:val="font6"/>
    <w:basedOn w:val="867"/>
    <w:next w:val="966"/>
    <w:link w:val="867"/>
    <w:qFormat/>
    <w:pPr>
      <w:jc w:val="left"/>
      <w:spacing w:before="100" w:beforeAutospacing="1" w:after="100" w:afterAutospacing="1"/>
      <w:widowControl/>
    </w:pPr>
    <w:rPr>
      <w:rFonts w:hint="eastAsia" w:ascii="宋体" w:hAnsi="宋体"/>
      <w:sz w:val="28"/>
      <w:szCs w:val="28"/>
      <w:u w:val="single"/>
    </w:rPr>
  </w:style>
  <w:style w:type="paragraph" w:styleId="967">
    <w:name w:val="xl25"/>
    <w:basedOn w:val="867"/>
    <w:next w:val="967"/>
    <w:link w:val="86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8">
    <w:name w:val="图标"/>
    <w:basedOn w:val="867"/>
    <w:next w:val="867"/>
    <w:link w:val="86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9">
    <w:name w:val="标题3"/>
    <w:basedOn w:val="867"/>
    <w:next w:val="867"/>
    <w:link w:val="867"/>
    <w:qFormat/>
    <w:pPr>
      <w:ind w:firstLine="624"/>
      <w:spacing w:line="590" w:lineRule="atLeast"/>
    </w:pPr>
    <w:rPr>
      <w:rFonts w:ascii="方正黑体_GBK" w:eastAsia="方正黑体_GBK"/>
      <w:sz w:val="32"/>
      <w:szCs w:val="32"/>
    </w:rPr>
  </w:style>
  <w:style w:type="paragraph" w:styleId="970">
    <w:name w:val="xl24"/>
    <w:basedOn w:val="867"/>
    <w:next w:val="970"/>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name w:val="xl29"/>
    <w:basedOn w:val="867"/>
    <w:next w:val="971"/>
    <w:link w:val="86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2">
    <w:name w:val="Char Char Char Char Char Char Char Char"/>
    <w:basedOn w:val="867"/>
    <w:next w:val="972"/>
    <w:link w:val="867"/>
    <w:qFormat/>
    <w:pPr>
      <w:jc w:val="left"/>
      <w:spacing w:after="160" w:line="240" w:lineRule="exact"/>
      <w:widowControl/>
    </w:pPr>
    <w:rPr>
      <w:rFonts w:ascii="Verdana" w:hAnsi="Verdana"/>
      <w:sz w:val="20"/>
      <w:szCs w:val="20"/>
      <w:lang w:eastAsia="en-US"/>
    </w:rPr>
  </w:style>
  <w:style w:type="paragraph" w:styleId="973">
    <w:name w:val="xl28"/>
    <w:basedOn w:val="867"/>
    <w:next w:val="973"/>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4">
    <w:name w:val="Char Char Char Char Char Char Char Char1"/>
    <w:basedOn w:val="867"/>
    <w:next w:val="974"/>
    <w:link w:val="867"/>
    <w:qFormat/>
    <w:pPr>
      <w:jc w:val="left"/>
      <w:spacing w:after="160" w:line="240" w:lineRule="exact"/>
      <w:widowControl/>
    </w:pPr>
    <w:rPr>
      <w:rFonts w:ascii="Verdana" w:hAnsi="Verdana"/>
      <w:sz w:val="20"/>
      <w:szCs w:val="20"/>
      <w:lang w:eastAsia="en-US"/>
    </w:rPr>
  </w:style>
  <w:style w:type="paragraph" w:styleId="975">
    <w:name w:val="xl30"/>
    <w:basedOn w:val="867"/>
    <w:next w:val="975"/>
    <w:link w:val="867"/>
    <w:qFormat/>
    <w:pPr>
      <w:jc w:val="center"/>
      <w:spacing w:before="100" w:beforeAutospacing="1" w:after="100" w:afterAutospacing="1"/>
      <w:widowControl/>
    </w:pPr>
    <w:rPr>
      <w:rFonts w:ascii="宋体" w:hAnsi="宋体"/>
      <w:b/>
      <w:bCs/>
      <w:sz w:val="36"/>
      <w:szCs w:val="36"/>
    </w:rPr>
  </w:style>
  <w:style w:type="paragraph" w:styleId="976">
    <w:name w:val="Char Char Char Char1"/>
    <w:basedOn w:val="897"/>
    <w:next w:val="976"/>
    <w:link w:val="867"/>
    <w:qFormat/>
    <w:pPr>
      <w:spacing w:line="360" w:lineRule="auto"/>
    </w:pPr>
    <w:rPr>
      <w:rFonts w:ascii="Tahoma" w:hAnsi="Tahoma"/>
      <w:sz w:val="24"/>
      <w:szCs w:val="24"/>
    </w:rPr>
  </w:style>
  <w:style w:type="paragraph" w:styleId="977">
    <w:name w:val="table_1stline"/>
    <w:basedOn w:val="867"/>
    <w:next w:val="977"/>
    <w:link w:val="867"/>
    <w:qFormat/>
    <w:pPr>
      <w:jc w:val="left"/>
      <w:spacing w:before="120"/>
      <w:widowControl/>
    </w:pPr>
    <w:rPr>
      <w:bCs/>
      <w:sz w:val="20"/>
      <w:szCs w:val="20"/>
      <w:lang w:val="de-DE" w:eastAsia="de-DE"/>
    </w:rPr>
  </w:style>
  <w:style w:type="paragraph" w:styleId="978">
    <w:name w:val="font5"/>
    <w:basedOn w:val="867"/>
    <w:next w:val="978"/>
    <w:link w:val="867"/>
    <w:qFormat/>
    <w:pPr>
      <w:jc w:val="left"/>
      <w:spacing w:before="100" w:beforeAutospacing="1" w:after="100" w:afterAutospacing="1"/>
      <w:widowControl/>
    </w:pPr>
    <w:rPr>
      <w:rFonts w:hint="eastAsia" w:ascii="宋体" w:hAnsi="宋体"/>
      <w:sz w:val="28"/>
      <w:szCs w:val="28"/>
    </w:rPr>
  </w:style>
  <w:style w:type="paragraph" w:styleId="979">
    <w:name w:val="标题1"/>
    <w:basedOn w:val="867"/>
    <w:next w:val="867"/>
    <w:link w:val="86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0">
    <w:name w:val="_Style 113"/>
    <w:next w:val="980"/>
    <w:link w:val="867"/>
    <w:uiPriority w:val="99"/>
    <w:semiHidden/>
    <w:qFormat/>
    <w:rPr>
      <w:rFonts w:ascii="Times New Roman" w:hAnsi="Times New Roman" w:eastAsia="宋体" w:cs="Times New Roman"/>
      <w:sz w:val="21"/>
      <w:szCs w:val="21"/>
      <w:lang w:val="en-US" w:eastAsia="zh-CN" w:bidi="ar-SA"/>
    </w:rPr>
  </w:style>
  <w:style w:type="paragraph" w:styleId="981">
    <w:name w:val="No Spacing"/>
    <w:next w:val="981"/>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2">
    <w:name w:val="Table Normal"/>
    <w:next w:val="982"/>
    <w:link w:val="867"/>
    <w:qFormat/>
    <w:tblPr/>
  </w:style>
  <w:style w:type="paragraph" w:styleId="983">
    <w:name w:val="正文文本12"/>
    <w:basedOn w:val="867"/>
    <w:next w:val="983"/>
    <w:link w:val="867"/>
    <w:uiPriority w:val="1"/>
    <w:qFormat/>
    <w:pPr>
      <w:ind w:left="120"/>
    </w:pPr>
    <w:rPr>
      <w:rFonts w:ascii="宋体" w:hAnsi="宋体" w:cs="宋体"/>
      <w:szCs w:val="21"/>
      <w:lang w:val="zh-CN" w:bidi="zh-CN"/>
    </w:rPr>
  </w:style>
  <w:style w:type="paragraph" w:styleId="984">
    <w:name w:val="正文文本 211"/>
    <w:basedOn w:val="867"/>
    <w:next w:val="984"/>
    <w:link w:val="867"/>
    <w:uiPriority w:val="99"/>
    <w:qFormat/>
    <w:pPr>
      <w:jc w:val="center"/>
    </w:pPr>
    <w:rPr>
      <w:b/>
      <w:bCs/>
      <w:sz w:val="20"/>
      <w:szCs w:val="20"/>
    </w:rPr>
  </w:style>
  <w:style w:type="paragraph" w:styleId="985">
    <w:name w:val="正文文本1"/>
    <w:basedOn w:val="867"/>
    <w:next w:val="867"/>
    <w:link w:val="867"/>
    <w:semiHidden/>
    <w:qFormat/>
    <w:rPr>
      <w:rFonts w:ascii="Arial" w:hAnsi="Arial" w:eastAsia="Arial" w:cs="Arial"/>
      <w:szCs w:val="21"/>
      <w:lang w:eastAsia="en-US"/>
    </w:rPr>
  </w:style>
  <w:style w:type="paragraph" w:styleId="986">
    <w:name w:val="Table Paragraph"/>
    <w:basedOn w:val="867"/>
    <w:next w:val="986"/>
    <w:link w:val="867"/>
    <w:uiPriority w:val="1"/>
    <w:qFormat/>
    <w:pPr>
      <w:jc w:val="left"/>
    </w:pPr>
    <w:rPr>
      <w:rFonts w:ascii="宋体" w:hAnsi="宋体" w:cs="宋体"/>
      <w:sz w:val="22"/>
      <w:lang w:val="zh-CN" w:bidi="zh-CN"/>
    </w:rPr>
  </w:style>
  <w:style w:type="table" w:styleId="987">
    <w:name w:val="网格型1"/>
    <w:basedOn w:val="988"/>
    <w:next w:val="987"/>
    <w:link w:val="867"/>
    <w:qFormat/>
    <w:pPr>
      <w:jc w:val="both"/>
      <w:widowControl w:val="off"/>
    </w:pPr>
    <w:tblPr/>
  </w:style>
  <w:style w:type="table" w:styleId="988">
    <w:name w:val="普通表格1"/>
    <w:next w:val="988"/>
    <w:link w:val="867"/>
    <w:uiPriority w:val="99"/>
    <w:unhideWhenUsed/>
    <w:qFormat/>
    <w:tblPr/>
  </w:style>
  <w:style w:type="paragraph" w:styleId="989">
    <w:name w:val="正文文本缩进1"/>
    <w:basedOn w:val="867"/>
    <w:next w:val="990"/>
    <w:link w:val="867"/>
    <w:unhideWhenUsed/>
    <w:qFormat/>
    <w:pPr>
      <w:ind w:left="420"/>
      <w:spacing w:after="120"/>
    </w:pPr>
  </w:style>
  <w:style w:type="paragraph" w:styleId="990">
    <w:name w:val="正文首行缩进 21"/>
    <w:basedOn w:val="989"/>
    <w:next w:val="990"/>
    <w:link w:val="867"/>
    <w:qFormat/>
    <w:pPr>
      <w:ind w:left="0" w:firstLine="420"/>
      <w:spacing w:after="0" w:line="360" w:lineRule="auto"/>
    </w:pPr>
    <w:rPr>
      <w:rFonts w:ascii="宋体" w:hAnsi="宋体"/>
      <w:sz w:val="20"/>
      <w:szCs w:val="20"/>
      <w:lang w:eastAsia="en-US"/>
    </w:rPr>
  </w:style>
  <w:style w:type="table" w:styleId="991">
    <w:name w:val="Table Normal_0"/>
    <w:next w:val="991"/>
    <w:link w:val="867"/>
    <w:qFormat/>
    <w:tblPr/>
  </w:style>
  <w:style w:type="paragraph" w:styleId="992">
    <w:name w:val="Table Text"/>
    <w:basedOn w:val="867"/>
    <w:next w:val="992"/>
    <w:link w:val="867"/>
    <w:semiHidden/>
    <w:qFormat/>
    <w:pPr>
      <w:jc w:val="left"/>
      <w:spacing w:after="160"/>
      <w:widowControl/>
    </w:pPr>
    <w:rPr>
      <w:rFonts w:ascii="黑体" w:hAnsi="黑体" w:eastAsia="黑体" w:cs="黑体"/>
      <w:color w:val="000000"/>
      <w:sz w:val="18"/>
      <w:szCs w:val="18"/>
      <w:lang w:eastAsia="en-US"/>
    </w:rPr>
  </w:style>
  <w:style w:type="paragraph" w:styleId="993">
    <w:name w:val="Revision"/>
    <w:next w:val="993"/>
    <w:link w:val="867"/>
    <w:uiPriority w:val="99"/>
    <w:semiHidden/>
    <w:qFormat/>
    <w:rPr>
      <w:rFonts w:ascii="Times New Roman" w:hAnsi="Times New Roman" w:eastAsia="宋体" w:cs="Times New Roman"/>
      <w:sz w:val="21"/>
      <w:szCs w:val="22"/>
      <w:lang w:val="en-US" w:eastAsia="zh-CN" w:bidi="ar-SA"/>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徐振新</cp:lastModifiedBy>
  <cp:revision>10</cp:revision>
  <dcterms:created xsi:type="dcterms:W3CDTF">2025-11-11T06:16:00Z</dcterms:created>
  <dcterms:modified xsi:type="dcterms:W3CDTF">2025-12-15T08:28:14Z</dcterms:modified>
</cp:coreProperties>
</file>